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0EB" w:rsidRDefault="009D41FF">
      <w:pPr>
        <w:pStyle w:val="Paper-Title"/>
        <w:spacing w:after="60"/>
      </w:pPr>
      <w:r>
        <w:t>NMOS Pass Gates w/ a Dual-V</w:t>
      </w:r>
      <w:r w:rsidR="009F5934">
        <w:rPr>
          <w:vertAlign w:val="subscript"/>
        </w:rPr>
        <w:t>DD</w:t>
      </w:r>
      <w:r>
        <w:t xml:space="preserve"> Scheme Minimize Delay and Energy in a FPGA Interconnect in Sub-Threshold</w:t>
      </w:r>
    </w:p>
    <w:p w:rsidR="00F610EB" w:rsidRDefault="00F610EB">
      <w:pPr>
        <w:sectPr w:rsidR="00F610EB">
          <w:footerReference w:type="even" r:id="rId7"/>
          <w:pgSz w:w="12240" w:h="15840" w:code="1"/>
          <w:pgMar w:top="1440" w:right="1080" w:bottom="1440" w:left="1080" w:header="720" w:footer="720" w:gutter="0"/>
          <w:cols w:space="720"/>
        </w:sectPr>
      </w:pPr>
    </w:p>
    <w:p w:rsidR="00EF064F" w:rsidRDefault="00EF064F" w:rsidP="00EF064F">
      <w:pPr>
        <w:pStyle w:val="Author"/>
        <w:spacing w:after="0"/>
        <w:rPr>
          <w:spacing w:val="-2"/>
        </w:rPr>
      </w:pPr>
      <w:proofErr w:type="spellStart"/>
      <w:r>
        <w:rPr>
          <w:spacing w:val="-2"/>
        </w:rPr>
        <w:lastRenderedPageBreak/>
        <w:t>Seyi</w:t>
      </w:r>
      <w:proofErr w:type="spellEnd"/>
      <w:r>
        <w:rPr>
          <w:spacing w:val="-2"/>
        </w:rPr>
        <w:t xml:space="preserve"> </w:t>
      </w:r>
      <w:proofErr w:type="spellStart"/>
      <w:r w:rsidR="00943549">
        <w:rPr>
          <w:spacing w:val="-2"/>
        </w:rPr>
        <w:t>Ayorinde</w:t>
      </w:r>
      <w:proofErr w:type="spellEnd"/>
      <w:r>
        <w:rPr>
          <w:spacing w:val="-2"/>
        </w:rPr>
        <w:t xml:space="preserve">, </w:t>
      </w:r>
      <w:proofErr w:type="spellStart"/>
      <w:r>
        <w:rPr>
          <w:spacing w:val="-2"/>
        </w:rPr>
        <w:t>P</w:t>
      </w:r>
      <w:r w:rsidR="00943549">
        <w:rPr>
          <w:spacing w:val="-2"/>
        </w:rPr>
        <w:t>ooja</w:t>
      </w:r>
      <w:proofErr w:type="spellEnd"/>
      <w:r>
        <w:rPr>
          <w:spacing w:val="-2"/>
        </w:rPr>
        <w:t xml:space="preserve"> </w:t>
      </w:r>
      <w:proofErr w:type="spellStart"/>
      <w:r w:rsidR="00943549">
        <w:rPr>
          <w:spacing w:val="-2"/>
        </w:rPr>
        <w:t>Pa</w:t>
      </w:r>
      <w:r>
        <w:rPr>
          <w:spacing w:val="-2"/>
        </w:rPr>
        <w:t>ulchaudur</w:t>
      </w:r>
      <w:r w:rsidR="008C751A">
        <w:rPr>
          <w:spacing w:val="-2"/>
        </w:rPr>
        <w:t>y</w:t>
      </w:r>
      <w:proofErr w:type="spellEnd"/>
    </w:p>
    <w:p w:rsidR="00F610EB" w:rsidRDefault="00EF064F" w:rsidP="00C02D73">
      <w:pPr>
        <w:pStyle w:val="Affiliations"/>
      </w:pPr>
      <w:r>
        <w:rPr>
          <w:spacing w:val="-2"/>
        </w:rPr>
        <w:t>EC</w:t>
      </w:r>
      <w:r w:rsidR="00C02D73">
        <w:rPr>
          <w:spacing w:val="-2"/>
        </w:rPr>
        <w:t xml:space="preserve">E </w:t>
      </w:r>
      <w:r w:rsidR="008C751A">
        <w:rPr>
          <w:spacing w:val="-2"/>
        </w:rPr>
        <w:t>6</w:t>
      </w:r>
      <w:r w:rsidR="00C93076">
        <w:rPr>
          <w:spacing w:val="-2"/>
        </w:rPr>
        <w:t>332</w:t>
      </w:r>
      <w:r w:rsidR="00C02D73">
        <w:rPr>
          <w:spacing w:val="-2"/>
        </w:rPr>
        <w:t xml:space="preserve"> – Fall 20</w:t>
      </w:r>
      <w:r w:rsidR="00943549">
        <w:rPr>
          <w:spacing w:val="-2"/>
        </w:rPr>
        <w:t>11</w:t>
      </w:r>
      <w:r w:rsidR="00C02D73">
        <w:rPr>
          <w:spacing w:val="-2"/>
        </w:rPr>
        <w:br/>
      </w:r>
      <w:r w:rsidR="00C02D73">
        <w:t>University of Virginia</w:t>
      </w:r>
      <w:r w:rsidR="00C02D73">
        <w:br/>
        <w:t>&lt;</w:t>
      </w:r>
      <w:r w:rsidR="008C751A">
        <w:t>oaa4bj, pp4fu</w:t>
      </w:r>
      <w:r w:rsidR="00C02D73">
        <w:t>&gt;@virginia.edu</w:t>
      </w:r>
    </w:p>
    <w:p w:rsidR="00EF064F" w:rsidRPr="00C02D73" w:rsidRDefault="00EF064F" w:rsidP="00C02D73">
      <w:pPr>
        <w:pStyle w:val="Affiliations"/>
        <w:rPr>
          <w:spacing w:val="-2"/>
        </w:rPr>
      </w:pPr>
    </w:p>
    <w:p w:rsidR="00F610EB" w:rsidRDefault="00F610EB">
      <w:pPr>
        <w:jc w:val="center"/>
        <w:sectPr w:rsidR="00F610EB" w:rsidSect="00EF064F">
          <w:type w:val="continuous"/>
          <w:pgSz w:w="12240" w:h="15840" w:code="1"/>
          <w:pgMar w:top="1440" w:right="1080" w:bottom="1440" w:left="1080" w:header="720" w:footer="720" w:gutter="0"/>
          <w:cols w:space="0"/>
        </w:sectPr>
      </w:pPr>
    </w:p>
    <w:p w:rsidR="00F610EB" w:rsidRDefault="00F610EB">
      <w:pPr>
        <w:spacing w:after="0"/>
      </w:pPr>
      <w:r>
        <w:rPr>
          <w:b/>
          <w:sz w:val="24"/>
        </w:rPr>
        <w:lastRenderedPageBreak/>
        <w:t>ABSTRACT</w:t>
      </w:r>
    </w:p>
    <w:p w:rsidR="00F610EB" w:rsidRDefault="00F610EB">
      <w:pPr>
        <w:pStyle w:val="Abstract"/>
      </w:pPr>
      <w:r>
        <w:t xml:space="preserve">In this paper, </w:t>
      </w:r>
      <w:r w:rsidR="008C751A">
        <w:t>we explore three different FPGA switchbox topologies – Tri-state Inverters (TSIs), Transmission Gates (TXs) and Pass Gates (PGs)</w:t>
      </w:r>
      <w:r w:rsidR="00730C4C">
        <w:t xml:space="preserve"> –</w:t>
      </w:r>
      <w:r w:rsidR="009D41FF">
        <w:t xml:space="preserve"> in search of finding the optimal choice for Sub-VT operation</w:t>
      </w:r>
      <w:r>
        <w:t>.</w:t>
      </w:r>
      <w:r w:rsidR="008C751A">
        <w:t xml:space="preserve">  </w:t>
      </w:r>
      <w:r w:rsidR="009D41FF">
        <w:t>By</w:t>
      </w:r>
      <w:r w:rsidR="008C751A">
        <w:t xml:space="preserve"> compar</w:t>
      </w:r>
      <w:r w:rsidR="009D41FF">
        <w:t>ing</w:t>
      </w:r>
      <w:r w:rsidR="008C751A">
        <w:t xml:space="preserve"> </w:t>
      </w:r>
      <w:r w:rsidR="009D41FF">
        <w:t>the energy drawn by and the propagation delay through each of the structures</w:t>
      </w:r>
      <w:r w:rsidR="00C74086">
        <w:t xml:space="preserve"> in 90 nm technology</w:t>
      </w:r>
      <w:r w:rsidR="009D41FF">
        <w:t>, we conclude that using NMOS PGs in a Dual-V</w:t>
      </w:r>
      <w:r w:rsidR="009D41FF" w:rsidRPr="009F5934">
        <w:rPr>
          <w:vertAlign w:val="subscript"/>
        </w:rPr>
        <w:t>DD</w:t>
      </w:r>
      <w:r w:rsidR="009D41FF">
        <w:t xml:space="preserve"> scheme (using a separate V</w:t>
      </w:r>
      <w:r w:rsidR="009D41FF" w:rsidRPr="009F5934">
        <w:rPr>
          <w:vertAlign w:val="subscript"/>
        </w:rPr>
        <w:t>DD</w:t>
      </w:r>
      <w:r w:rsidR="009D41FF">
        <w:t xml:space="preserve"> for the Gates of the PGs) gives the best tradeoff between performance and energy consumption. After verifying this claim through simulation, we attempted to create a mathematical model with which we could use Elmore Delay calculations to determine which topology would be optimal for </w:t>
      </w:r>
      <w:proofErr w:type="gramStart"/>
      <w:r w:rsidR="009D41FF">
        <w:t>the interconnect</w:t>
      </w:r>
      <w:proofErr w:type="gramEnd"/>
      <w:r w:rsidR="009D41FF">
        <w:t>.   However, we found that the Avg. Resistance method does not adequately illustrate the “</w:t>
      </w:r>
      <w:r w:rsidR="00C74086">
        <w:t>E</w:t>
      </w:r>
      <w:r w:rsidR="009D41FF">
        <w:t xml:space="preserve">ffective Resistance” of the structures as the signal propagates, and therefore </w:t>
      </w:r>
      <w:r w:rsidR="00855D0F">
        <w:t xml:space="preserve">an RC approximation </w:t>
      </w:r>
      <w:r w:rsidR="009D41FF">
        <w:t>would be entirely too inaccurate.</w:t>
      </w:r>
    </w:p>
    <w:p w:rsidR="00F610EB" w:rsidRDefault="00F610EB">
      <w:pPr>
        <w:pStyle w:val="Heading1"/>
        <w:spacing w:before="120"/>
      </w:pPr>
      <w:r>
        <w:t>INTRODUCTION</w:t>
      </w:r>
    </w:p>
    <w:p w:rsidR="009C79F5" w:rsidRDefault="009C79F5">
      <w:pPr>
        <w:pStyle w:val="BodyTextIndent"/>
        <w:spacing w:after="120"/>
        <w:ind w:firstLine="0"/>
      </w:pPr>
      <w:r w:rsidRPr="00077032">
        <w:t>Field Programmable Gate Array</w:t>
      </w:r>
      <w:r w:rsidR="006D6869">
        <w:t>s (FPGAs) are</w:t>
      </w:r>
      <w:r w:rsidRPr="00077032">
        <w:t xml:space="preserve"> re-configurable circuit</w:t>
      </w:r>
      <w:r w:rsidR="006D6869">
        <w:t>s</w:t>
      </w:r>
      <w:r w:rsidRPr="00077032">
        <w:t>.</w:t>
      </w:r>
      <w:r w:rsidR="006110E7">
        <w:t xml:space="preserve">  </w:t>
      </w:r>
      <w:r w:rsidRPr="00077032">
        <w:t>A typical look up table</w:t>
      </w:r>
      <w:r w:rsidR="006D6869">
        <w:t>-</w:t>
      </w:r>
      <w:r w:rsidRPr="00077032">
        <w:t xml:space="preserve">based FPGA architecture consists of configuration logic blocks (CLB) which contain a cluster </w:t>
      </w:r>
      <w:proofErr w:type="gramStart"/>
      <w:r w:rsidRPr="00077032">
        <w:t xml:space="preserve">of  </w:t>
      </w:r>
      <w:r w:rsidR="006D6869">
        <w:t>basic</w:t>
      </w:r>
      <w:proofErr w:type="gramEnd"/>
      <w:r w:rsidR="006D6869">
        <w:t xml:space="preserve"> </w:t>
      </w:r>
      <w:r w:rsidRPr="00077032">
        <w:t>logic elements (BLE)</w:t>
      </w:r>
      <w:r w:rsidR="006D6869">
        <w:t>,</w:t>
      </w:r>
      <w:r w:rsidRPr="00077032">
        <w:t xml:space="preserve"> each of which </w:t>
      </w:r>
      <w:r w:rsidR="006D6869">
        <w:t>contains</w:t>
      </w:r>
      <w:r w:rsidRPr="00077032">
        <w:t xml:space="preserve"> 4 input (16:1) Look Up Table</w:t>
      </w:r>
      <w:r w:rsidR="006D6869">
        <w:t>s</w:t>
      </w:r>
      <w:r w:rsidRPr="00077032">
        <w:t xml:space="preserve">, </w:t>
      </w:r>
      <w:r w:rsidR="006D6869">
        <w:t xml:space="preserve">a </w:t>
      </w:r>
      <w:r w:rsidRPr="00077032">
        <w:t>Multiplexer and flip</w:t>
      </w:r>
      <w:r w:rsidR="006110E7">
        <w:t>-</w:t>
      </w:r>
      <w:r w:rsidRPr="00077032">
        <w:t>flops (FF). FPGA</w:t>
      </w:r>
      <w:r w:rsidR="006D6869">
        <w:t>s also contain</w:t>
      </w:r>
      <w:r w:rsidRPr="00077032">
        <w:t xml:space="preserve"> a p</w:t>
      </w:r>
      <w:r w:rsidR="006D6869">
        <w:t>rogrammable mesh of interconnec</w:t>
      </w:r>
      <w:r w:rsidRPr="00077032">
        <w:t>t</w:t>
      </w:r>
      <w:r w:rsidR="006D6869">
        <w:t>, which</w:t>
      </w:r>
      <w:r w:rsidRPr="00077032">
        <w:t xml:space="preserve"> consists of wires, connection boxes </w:t>
      </w:r>
      <w:r w:rsidR="006D6869">
        <w:t>(which connect</w:t>
      </w:r>
      <w:r w:rsidRPr="00077032">
        <w:t xml:space="preserve"> CLB’s to interconnect</w:t>
      </w:r>
      <w:r w:rsidR="006D6869">
        <w:t>),</w:t>
      </w:r>
      <w:r w:rsidRPr="00077032">
        <w:t xml:space="preserve"> and Switch Boxes </w:t>
      </w:r>
      <w:r w:rsidR="006D6869">
        <w:t>(which connect</w:t>
      </w:r>
      <w:r w:rsidRPr="00077032">
        <w:t xml:space="preserve"> routing channels for inter-CLB routing</w:t>
      </w:r>
      <w:r w:rsidR="006D6869">
        <w:t>)</w:t>
      </w:r>
      <w:r w:rsidRPr="00077032">
        <w:t xml:space="preserve">. </w:t>
      </w:r>
      <w:r w:rsidR="006D6869">
        <w:t xml:space="preserve">FPGAs are attractive because, due to its </w:t>
      </w:r>
      <w:proofErr w:type="spellStart"/>
      <w:r w:rsidR="006D6869">
        <w:t>reconfigurability</w:t>
      </w:r>
      <w:proofErr w:type="spellEnd"/>
      <w:r w:rsidR="006D6869">
        <w:t xml:space="preserve">, they bridge a gap between flexibility and efficiency. </w:t>
      </w:r>
      <w:r w:rsidRPr="00077032">
        <w:t>The most efficient ha</w:t>
      </w:r>
      <w:r w:rsidR="001D7B5B">
        <w:t xml:space="preserve">rdware </w:t>
      </w:r>
      <w:proofErr w:type="gramStart"/>
      <w:r w:rsidR="001D7B5B">
        <w:t>are</w:t>
      </w:r>
      <w:proofErr w:type="gramEnd"/>
      <w:r w:rsidR="001D7B5B">
        <w:t xml:space="preserve"> ASIC</w:t>
      </w:r>
      <w:r w:rsidRPr="00077032">
        <w:t xml:space="preserve">s (Application Specific Integrated Circuits) but they lack flexibility as they perform </w:t>
      </w:r>
      <w:r w:rsidR="001D7B5B">
        <w:t xml:space="preserve">pre-defined </w:t>
      </w:r>
      <w:r w:rsidR="001D7B5B" w:rsidRPr="00077032">
        <w:t>fun</w:t>
      </w:r>
      <w:r w:rsidR="001D7B5B">
        <w:t>ctions. GPP</w:t>
      </w:r>
      <w:r w:rsidRPr="00077032">
        <w:t>s</w:t>
      </w:r>
      <w:r w:rsidR="001D7B5B">
        <w:t xml:space="preserve"> </w:t>
      </w:r>
      <w:r w:rsidRPr="00077032">
        <w:t>(Gene</w:t>
      </w:r>
      <w:r w:rsidR="001D7B5B">
        <w:t>ral purpose processors) exhibit</w:t>
      </w:r>
      <w:r w:rsidRPr="00077032">
        <w:t xml:space="preserve"> great flexibility but poor energy efficiency. FPGA</w:t>
      </w:r>
      <w:r w:rsidR="001D7B5B">
        <w:t>s display greater energy efficiency than</w:t>
      </w:r>
      <w:r w:rsidRPr="00077032">
        <w:t xml:space="preserve"> GPPs</w:t>
      </w:r>
      <w:r w:rsidR="001D7B5B">
        <w:t xml:space="preserve">, while being more </w:t>
      </w:r>
      <w:r w:rsidR="00943549">
        <w:t>flexible</w:t>
      </w:r>
      <w:r w:rsidR="001D7B5B">
        <w:t xml:space="preserve"> than ASICs in that they can be reconfigured for different applications</w:t>
      </w:r>
      <w:r w:rsidRPr="00077032">
        <w:t xml:space="preserve">.  </w:t>
      </w:r>
      <w:r w:rsidR="001D7B5B">
        <w:t xml:space="preserve">A major issue preventing ubiquitous implementation of FPGA technology is the large interconnect.  </w:t>
      </w:r>
      <w:r w:rsidRPr="00077032">
        <w:t xml:space="preserve">FPGA Interconnect </w:t>
      </w:r>
      <w:r w:rsidR="001D7B5B">
        <w:t>has about</w:t>
      </w:r>
      <w:r w:rsidRPr="00077032">
        <w:t xml:space="preserve"> 25X to 50X </w:t>
      </w:r>
      <w:r w:rsidR="001D7B5B">
        <w:t xml:space="preserve">the parasitic capacitance </w:t>
      </w:r>
      <w:r w:rsidRPr="00077032">
        <w:t xml:space="preserve">of an inverter, </w:t>
      </w:r>
      <w:r w:rsidR="000C4257">
        <w:t xml:space="preserve">dissipates </w:t>
      </w:r>
      <w:r w:rsidRPr="00077032">
        <w:t xml:space="preserve">60-70% of </w:t>
      </w:r>
      <w:r w:rsidR="000C4257">
        <w:t xml:space="preserve">the total </w:t>
      </w:r>
      <w:r w:rsidRPr="00077032">
        <w:t xml:space="preserve">power </w:t>
      </w:r>
      <w:r w:rsidR="000C4257">
        <w:t>in an FPGA, and</w:t>
      </w:r>
      <w:r w:rsidRPr="00077032">
        <w:t xml:space="preserve"> consumes </w:t>
      </w:r>
      <w:r w:rsidR="000C4257">
        <w:t xml:space="preserve">roughly </w:t>
      </w:r>
      <w:r w:rsidRPr="00077032">
        <w:t xml:space="preserve">75% of the FPGA area. </w:t>
      </w:r>
      <w:r w:rsidR="000C4257">
        <w:t xml:space="preserve">Issues with Sub-VT implementation, such as variability and leakage, exacerbate these issues. </w:t>
      </w:r>
      <w:r w:rsidRPr="00077032">
        <w:t>Clearly</w:t>
      </w:r>
      <w:r w:rsidR="000C4257">
        <w:t>, optimizing the FPGA Interconnect for higher performance and lower energy consumption during Sub-VT operation provides many interesting challenges</w:t>
      </w:r>
      <w:r w:rsidRPr="00077032">
        <w:t>. There are multiple areas where we can o</w:t>
      </w:r>
      <w:r w:rsidR="000C4257">
        <w:t xml:space="preserve">ptimize the interconnect design, such as </w:t>
      </w:r>
      <w:r w:rsidRPr="00077032">
        <w:t xml:space="preserve">wiring, connection boxes and switch boxes. In this paper we </w:t>
      </w:r>
      <w:r w:rsidR="00700711">
        <w:t>focus on</w:t>
      </w:r>
      <w:r w:rsidRPr="00077032">
        <w:t xml:space="preserve"> switch box topology</w:t>
      </w:r>
      <w:r w:rsidR="006110E7">
        <w:t>.</w:t>
      </w:r>
    </w:p>
    <w:p w:rsidR="00F610EB" w:rsidRDefault="00C1102B">
      <w:pPr>
        <w:pStyle w:val="BodyTextIndent"/>
        <w:spacing w:after="120"/>
        <w:ind w:firstLine="0"/>
      </w:pPr>
      <w:r>
        <w:t xml:space="preserve">Section 2 describes our design choices for the test circuits we used to simulate the FPGA Interconnect.  In Section 3, we discuss how TSIs, TXs, and PGs compare to each other w/o increasing the gate voltages of the structures.  In Section 4, we will show what effect </w:t>
      </w:r>
      <w:r>
        <w:lastRenderedPageBreak/>
        <w:t>boosting the gate voltage has on each structure, and then compare them again.</w:t>
      </w:r>
      <w:r w:rsidR="00796F00">
        <w:t xml:space="preserve">  In Section 5, we discuss our attempt at creating </w:t>
      </w:r>
      <w:proofErr w:type="gramStart"/>
      <w:r w:rsidR="00796F00">
        <w:t>a mathematical model for the FPGA interconnect</w:t>
      </w:r>
      <w:proofErr w:type="gramEnd"/>
      <w:r w:rsidR="00796F00">
        <w:t>.</w:t>
      </w:r>
    </w:p>
    <w:p w:rsidR="00F610EB" w:rsidRDefault="00B709B4">
      <w:pPr>
        <w:pStyle w:val="Heading1"/>
        <w:spacing w:before="120"/>
      </w:pPr>
      <w:r>
        <w:t>TEST CIRCUITS</w:t>
      </w:r>
    </w:p>
    <w:p w:rsidR="00C1102B" w:rsidRDefault="00C1102B">
      <w:pPr>
        <w:pStyle w:val="BodyTextIndent"/>
        <w:spacing w:after="120"/>
        <w:ind w:firstLine="0"/>
      </w:pPr>
      <w:r>
        <w:t xml:space="preserve">To test the FPGA Interconnect efficiently, we elected to use a simplified model of a worst case FPGA interconnect.  </w:t>
      </w:r>
      <w:r w:rsidR="00640328">
        <w:t xml:space="preserve">Our goal was to isolate the switchboxes themselves by idealizing the other parts of the interconnect (Connection Boxes, wiring, etc.) and focusing entirely on the switches. </w:t>
      </w:r>
      <w:r w:rsidR="001B157E">
        <w:t xml:space="preserve"> Our test circuit</w:t>
      </w:r>
      <w:r w:rsidR="001D7B5B">
        <w:t xml:space="preserve"> consisted</w:t>
      </w:r>
      <w:r w:rsidR="00640328">
        <w:t xml:space="preserve"> of a buffered input square wave signal, which propagates through 10 switches before terminating at an inverter.</w:t>
      </w:r>
    </w:p>
    <w:p w:rsidR="00F610EB" w:rsidRDefault="00640328" w:rsidP="00640328">
      <w:pPr>
        <w:pStyle w:val="BodyTextIndent"/>
        <w:spacing w:after="120"/>
        <w:ind w:firstLine="0"/>
      </w:pPr>
      <w:r>
        <w:t xml:space="preserve">We chose a 10-switch interconnect circuit design because we hypothesize that would be a worst-case scenario.  For an FPGA signal to travel through 10 switches, that would require the signal to have to jump to 10 different wires throughout </w:t>
      </w:r>
      <w:proofErr w:type="gramStart"/>
      <w:r>
        <w:t>the interconnect</w:t>
      </w:r>
      <w:proofErr w:type="gramEnd"/>
      <w:r>
        <w:t>, an occurrence that is unlikely</w:t>
      </w:r>
      <w:r w:rsidR="00730C4C">
        <w:t xml:space="preserve"> [3]</w:t>
      </w:r>
      <w:r>
        <w:t>.</w:t>
      </w:r>
    </w:p>
    <w:p w:rsidR="00640328" w:rsidRDefault="008C59D4" w:rsidP="00640328">
      <w:pPr>
        <w:pStyle w:val="BodyTextIndent"/>
        <w:spacing w:after="120"/>
        <w:ind w:firstLine="0"/>
      </w:pPr>
      <w:r>
        <w:t>The two main metrics we measured were delay and energy drawn from the supply.  We</w:t>
      </w:r>
      <w:r w:rsidR="00640328">
        <w:t xml:space="preserve"> took delay measureme</w:t>
      </w:r>
      <w:r w:rsidR="003552C2">
        <w:t>nt</w:t>
      </w:r>
      <w:r>
        <w:t>s</w:t>
      </w:r>
      <w:r w:rsidR="003552C2">
        <w:t xml:space="preserve"> through the entire network (between the input and the output of the 10</w:t>
      </w:r>
      <w:r w:rsidR="003552C2" w:rsidRPr="003552C2">
        <w:rPr>
          <w:vertAlign w:val="superscript"/>
        </w:rPr>
        <w:t>th</w:t>
      </w:r>
      <w:r w:rsidR="003552C2">
        <w:t xml:space="preserve"> switch).  </w:t>
      </w:r>
      <w:proofErr w:type="gramStart"/>
      <w:r w:rsidR="006F35EE">
        <w:t>We  used</w:t>
      </w:r>
      <w:proofErr w:type="gramEnd"/>
      <w:r w:rsidR="006F35EE">
        <w:t xml:space="preserve"> 50% of the rise or fall of the signal as our reference for calculating the delay, and we averaged the High-to-Low (H-L) and the Low-to-High (L-H) to obtain the propagation delay.  </w:t>
      </w:r>
      <w:r>
        <w:t>W</w:t>
      </w:r>
      <w:r w:rsidR="003552C2">
        <w:t>e observed the current draw from V</w:t>
      </w:r>
      <w:r w:rsidR="003552C2" w:rsidRPr="009F5934">
        <w:rPr>
          <w:vertAlign w:val="subscript"/>
        </w:rPr>
        <w:t>DD</w:t>
      </w:r>
      <w:r w:rsidR="00B47C64">
        <w:t xml:space="preserve"> of the entire circuit,</w:t>
      </w:r>
      <w:r w:rsidR="003552C2">
        <w:t xml:space="preserve"> </w:t>
      </w:r>
      <w:r w:rsidR="00B47C64">
        <w:t xml:space="preserve">and calculated the energy over one signal period, </w:t>
      </w:r>
      <w:r w:rsidR="003552C2">
        <w:t>using that current, V</w:t>
      </w:r>
      <w:r w:rsidR="003552C2" w:rsidRPr="009F5934">
        <w:rPr>
          <w:vertAlign w:val="subscript"/>
        </w:rPr>
        <w:t>DD</w:t>
      </w:r>
      <w:r w:rsidR="003552C2">
        <w:t>, and the signal period (E=PT = VIT).</w:t>
      </w:r>
      <w:r w:rsidR="00B47C64">
        <w:t xml:space="preserve"> </w:t>
      </w:r>
    </w:p>
    <w:p w:rsidR="00B47C64" w:rsidRDefault="00B709B4" w:rsidP="00B47C64">
      <w:pPr>
        <w:pStyle w:val="Heading1"/>
        <w:spacing w:before="0"/>
        <w:rPr>
          <w:b w:val="0"/>
          <w:sz w:val="18"/>
          <w:szCs w:val="18"/>
        </w:rPr>
      </w:pPr>
      <w:r>
        <w:t>SINGLE V</w:t>
      </w:r>
      <w:r w:rsidRPr="00B47C64">
        <w:rPr>
          <w:vertAlign w:val="subscript"/>
        </w:rPr>
        <w:t>DD</w:t>
      </w:r>
      <w:r>
        <w:t xml:space="preserve"> SCHEME RESULTS</w:t>
      </w:r>
      <w:r w:rsidR="003552C2">
        <w:br/>
      </w:r>
      <w:r w:rsidR="003552C2" w:rsidRPr="00B47C64">
        <w:rPr>
          <w:b w:val="0"/>
          <w:sz w:val="18"/>
          <w:szCs w:val="18"/>
        </w:rPr>
        <w:t>The three topologies (TSIs, TXs, and PGs) were compared on both performance (delay) and energy consumption.  We then looked at Energy-Delay (ED) curves to make an overall claim about the different structures while keeping both performance and efficiency in min</w:t>
      </w:r>
      <w:r w:rsidR="00B47C64" w:rsidRPr="00B47C64">
        <w:rPr>
          <w:b w:val="0"/>
          <w:sz w:val="18"/>
          <w:szCs w:val="18"/>
        </w:rPr>
        <w:t>d</w:t>
      </w:r>
      <w:r w:rsidR="00B47C64">
        <w:rPr>
          <w:b w:val="0"/>
          <w:sz w:val="18"/>
          <w:szCs w:val="18"/>
        </w:rPr>
        <w:t>.</w:t>
      </w:r>
    </w:p>
    <w:p w:rsidR="00B47C64" w:rsidRPr="00B47C64" w:rsidRDefault="00B47C64" w:rsidP="00B47C64"/>
    <w:p w:rsidR="00F610EB" w:rsidRDefault="003552C2" w:rsidP="00B47C64">
      <w:pPr>
        <w:pStyle w:val="Heading2"/>
      </w:pPr>
      <w:r>
        <w:t>Performance Comparison</w:t>
      </w:r>
    </w:p>
    <w:p w:rsidR="001B157E" w:rsidRDefault="003552C2">
      <w:pPr>
        <w:pStyle w:val="BodyTextIndent"/>
        <w:spacing w:after="120"/>
        <w:ind w:firstLine="0"/>
      </w:pPr>
      <w:r>
        <w:t>In looking at the signal propagation through each of the structures at 0.3 V (</w:t>
      </w:r>
      <w:r w:rsidR="001B157E">
        <w:t>Figure</w:t>
      </w:r>
      <w:r>
        <w:t xml:space="preserve"> </w:t>
      </w:r>
      <w:r w:rsidR="00C700B8">
        <w:t>1</w:t>
      </w:r>
      <w:r>
        <w:t>), it’s clear to see that TSIs have by far the best performance.  The transitions are very sharp compared to the other two structures, which minimizes static current in the receiving inverter.  It is al</w:t>
      </w:r>
      <w:r w:rsidR="008C59D4">
        <w:t xml:space="preserve">so clear to see that the PG is less than ideal for the current circuit, mainly because the signal </w:t>
      </w:r>
      <w:proofErr w:type="gramStart"/>
      <w:r w:rsidR="008C59D4">
        <w:t>comes</w:t>
      </w:r>
      <w:proofErr w:type="gramEnd"/>
      <w:r w:rsidR="008C59D4">
        <w:t xml:space="preserve"> nowhere near full swing on the low-to-high transition of the signal, peaking at only about 180mV of the 300mV total swing.  This phenomenon occurs because when the signal is transitioning low to </w:t>
      </w:r>
      <w:proofErr w:type="gramStart"/>
      <w:r w:rsidR="008C59D4">
        <w:t>high,</w:t>
      </w:r>
      <w:proofErr w:type="gramEnd"/>
      <w:r w:rsidR="008C59D4">
        <w:t xml:space="preserve"> the source of the PG is rising, lowering VGS, which lowers the current through the transistor exponentially throughout the transition.  </w:t>
      </w:r>
    </w:p>
    <w:p w:rsidR="00700711" w:rsidRDefault="008C59D4" w:rsidP="00700711">
      <w:pPr>
        <w:spacing w:after="120"/>
        <w:jc w:val="left"/>
      </w:pPr>
      <w:r>
        <w:t xml:space="preserve">This provides a problem for two reasons: long propagation delay and increased static current.  We measured delay between the </w:t>
      </w:r>
      <w:r>
        <w:lastRenderedPageBreak/>
        <w:t xml:space="preserve">50% points of the input and the </w:t>
      </w:r>
      <w:r w:rsidR="006F35EE">
        <w:t xml:space="preserve">output transitions, so a slow rising edge for the PG greatly increases the overall delay.  </w:t>
      </w:r>
    </w:p>
    <w:p w:rsidR="00700711" w:rsidRPr="00AB5260" w:rsidRDefault="00700711" w:rsidP="00700711">
      <w:pPr>
        <w:spacing w:after="120"/>
        <w:jc w:val="center"/>
        <w:rPr>
          <w:b/>
          <w:noProof/>
        </w:rPr>
      </w:pPr>
      <w:r>
        <w:rPr>
          <w:noProof/>
        </w:rPr>
        <w:drawing>
          <wp:inline distT="0" distB="0" distL="0" distR="0">
            <wp:extent cx="3013710" cy="2663825"/>
            <wp:effectExtent l="19050" t="0" r="0" b="0"/>
            <wp:docPr id="1" name="Picture 4" descr="C:\Documents and Settings\ooa4bj\My Documents\FPGA Project\TASE Tests\SignalPropBuffe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ooa4bj\My Documents\FPGA Project\TASE Tests\SignalPropBuffered.png"/>
                    <pic:cNvPicPr>
                      <a:picLocks noChangeAspect="1" noChangeArrowheads="1"/>
                    </pic:cNvPicPr>
                  </pic:nvPicPr>
                  <pic:blipFill>
                    <a:blip r:embed="rId8" cstate="print"/>
                    <a:srcRect/>
                    <a:stretch>
                      <a:fillRect/>
                    </a:stretch>
                  </pic:blipFill>
                  <pic:spPr bwMode="auto">
                    <a:xfrm>
                      <a:off x="0" y="0"/>
                      <a:ext cx="3013710" cy="2663825"/>
                    </a:xfrm>
                    <a:prstGeom prst="rect">
                      <a:avLst/>
                    </a:prstGeom>
                    <a:noFill/>
                    <a:ln w="9525">
                      <a:noFill/>
                      <a:miter lim="800000"/>
                      <a:headEnd/>
                      <a:tailEnd/>
                    </a:ln>
                  </pic:spPr>
                </pic:pic>
              </a:graphicData>
            </a:graphic>
          </wp:inline>
        </w:drawing>
      </w:r>
      <w:r>
        <w:rPr>
          <w:noProof/>
        </w:rPr>
        <w:br/>
      </w:r>
      <w:r w:rsidR="00C700B8">
        <w:rPr>
          <w:b/>
          <w:noProof/>
        </w:rPr>
        <w:t>Figure 1</w:t>
      </w:r>
      <w:r>
        <w:rPr>
          <w:b/>
          <w:noProof/>
        </w:rPr>
        <w:t>. Voltage Signal after 10 switches</w:t>
      </w:r>
    </w:p>
    <w:p w:rsidR="00F610EB" w:rsidRDefault="00700711">
      <w:pPr>
        <w:pStyle w:val="BodyTextIndent"/>
        <w:spacing w:after="120"/>
        <w:ind w:firstLine="0"/>
      </w:pPr>
      <w:r>
        <w:t>Additionally,</w:t>
      </w:r>
      <w:r w:rsidR="006F35EE">
        <w:t xml:space="preserve"> </w:t>
      </w:r>
      <w:r>
        <w:t>because</w:t>
      </w:r>
      <w:r w:rsidR="006F35EE">
        <w:t xml:space="preserve"> the transition takes so long, the signal spends </w:t>
      </w:r>
      <w:r>
        <w:t>more time</w:t>
      </w:r>
      <w:r w:rsidR="006F35EE">
        <w:t xml:space="preserve"> between the </w:t>
      </w:r>
      <w:r>
        <w:t>digital values of 0 and 1</w:t>
      </w:r>
      <w:r w:rsidR="006F35EE">
        <w:t xml:space="preserve"> (0 and 0.3V</w:t>
      </w:r>
      <w:r w:rsidR="006110E7">
        <w:t xml:space="preserve"> respectively</w:t>
      </w:r>
      <w:r w:rsidR="006F35EE">
        <w:t>)</w:t>
      </w:r>
      <w:r>
        <w:t>,</w:t>
      </w:r>
      <w:r w:rsidR="006F35EE">
        <w:t xml:space="preserve"> and as a result both of the transistors in the receiving inverter are on for a longer period of time, which results in increased static current draw through that low impedance path to ground. </w:t>
      </w:r>
    </w:p>
    <w:p w:rsidR="00F610EB" w:rsidRDefault="00AD5132">
      <w:pPr>
        <w:pStyle w:val="Heading2"/>
        <w:spacing w:before="120"/>
      </w:pPr>
      <w:r>
        <w:t>Current Draw Comparison</w:t>
      </w:r>
    </w:p>
    <w:p w:rsidR="001B157E" w:rsidRPr="000D0A5A" w:rsidRDefault="00AD5132" w:rsidP="006110E7">
      <w:pPr>
        <w:spacing w:after="120"/>
        <w:rPr>
          <w:b/>
        </w:rPr>
      </w:pPr>
      <w:r>
        <w:t xml:space="preserve">In looking at the plot which </w:t>
      </w:r>
      <w:r w:rsidR="00C700B8">
        <w:t>shows</w:t>
      </w:r>
      <w:r>
        <w:t xml:space="preserve"> the current drawn</w:t>
      </w:r>
      <w:r w:rsidR="00C700B8">
        <w:t xml:space="preserve"> (Figure 2</w:t>
      </w:r>
      <w:r w:rsidR="000D0A5A">
        <w:t>)</w:t>
      </w:r>
      <w:r w:rsidR="00235AC5">
        <w:t xml:space="preserve">, TXs clearly have the advantage over the other two structures.  </w:t>
      </w:r>
      <w:r w:rsidR="004C0F97">
        <w:t xml:space="preserve">The graph shows the expected peaks in current when the </w:t>
      </w:r>
      <w:r w:rsidR="001B157E">
        <w:t>input</w:t>
      </w:r>
      <w:r w:rsidR="004C0F97">
        <w:t xml:space="preserve"> switches L-H or vise </w:t>
      </w:r>
      <w:r w:rsidR="00C700B8">
        <w:t>versa</w:t>
      </w:r>
      <w:r w:rsidR="001B157E">
        <w:t xml:space="preserve"> (at times 1, 2, and 3 us)</w:t>
      </w:r>
      <w:r w:rsidR="004C0F97">
        <w:t xml:space="preserve">.  The more interesting phenomena happen during the low and high phases of the signal.  Here, the current draw that is observed is due to leakage (through the switches, the buffer, and the receiving inverter) and due to static current in the receiving inverter.  During the low phase, we see that the plots are mainly flat, with the PGs and the TXs showing </w:t>
      </w:r>
      <w:r w:rsidR="006A07FF">
        <w:t xml:space="preserve">negligible current draw compared to </w:t>
      </w:r>
      <w:r w:rsidR="000F020A">
        <w:t>that of the</w:t>
      </w:r>
      <w:r w:rsidR="006A07FF">
        <w:t xml:space="preserve"> TSIs.  Each TSI is connected to V</w:t>
      </w:r>
      <w:r w:rsidR="006A07FF" w:rsidRPr="009F5934">
        <w:rPr>
          <w:vertAlign w:val="subscript"/>
        </w:rPr>
        <w:t>DD</w:t>
      </w:r>
      <w:r w:rsidR="006A07FF">
        <w:t xml:space="preserve"> and leaks, which is why </w:t>
      </w:r>
      <w:r w:rsidR="001B157E">
        <w:t>TSIs draw</w:t>
      </w:r>
      <w:r w:rsidR="006A07FF">
        <w:t xml:space="preserve"> a larger constant current </w:t>
      </w:r>
      <w:r w:rsidR="000F020A">
        <w:t>during the low phase of the input.</w:t>
      </w:r>
    </w:p>
    <w:p w:rsidR="006110E7" w:rsidRPr="00700711" w:rsidRDefault="000F020A" w:rsidP="00700711">
      <w:pPr>
        <w:spacing w:after="120"/>
      </w:pPr>
      <w:r>
        <w:t>During the high phase</w:t>
      </w:r>
      <w:r w:rsidR="001B157E">
        <w:t xml:space="preserve"> of the signal</w:t>
      </w:r>
      <w:r>
        <w:t>, the impact of the PGs low swing is evident.  Early in the transition, the current draw is much higher (</w:t>
      </w:r>
      <w:r w:rsidR="001B157E">
        <w:t>nearly 3</w:t>
      </w:r>
      <w:r>
        <w:t>x</w:t>
      </w:r>
      <w:r w:rsidR="001B157E">
        <w:t>)</w:t>
      </w:r>
      <w:r w:rsidR="00B709B4">
        <w:t xml:space="preserve"> </w:t>
      </w:r>
      <w:r w:rsidRPr="00B709B4">
        <w:t>than</w:t>
      </w:r>
      <w:r>
        <w:t xml:space="preserve"> that of the 10 leaking TSIs.  Even at the end of the transition, the signal is at such a level that both </w:t>
      </w:r>
      <w:r w:rsidR="001773CC">
        <w:t xml:space="preserve">of the transistors in the receiving inverter are “on,” </w:t>
      </w:r>
      <w:r w:rsidR="00AB5260">
        <w:t>which results in</w:t>
      </w:r>
      <w:r w:rsidR="001773CC">
        <w:t xml:space="preserve"> high</w:t>
      </w:r>
      <w:r w:rsidR="00AB5260">
        <w:t>er</w:t>
      </w:r>
      <w:r w:rsidR="001773CC">
        <w:t xml:space="preserve"> static current.</w:t>
      </w:r>
    </w:p>
    <w:p w:rsidR="00F610EB" w:rsidRDefault="001773CC">
      <w:pPr>
        <w:pStyle w:val="Heading2"/>
        <w:spacing w:before="120"/>
      </w:pPr>
      <w:r>
        <w:t>E-D Curve Comparison</w:t>
      </w:r>
    </w:p>
    <w:p w:rsidR="00700711" w:rsidRDefault="001773CC" w:rsidP="00700711">
      <w:pPr>
        <w:pStyle w:val="BodyTextIndent"/>
        <w:spacing w:after="120"/>
        <w:ind w:firstLine="0"/>
      </w:pPr>
      <w:r>
        <w:t>One way to make meaningful comparisons between different independent variables (knobs) in a circuit design is to look at ED Curves.  These plots provide a way to look at the data and immediately make judgments concerning how well a design is suited for low energy or high performance applications.  In looking at these three switch topologies, the ED curve (</w:t>
      </w:r>
      <w:r w:rsidR="001B157E">
        <w:t>Figure</w:t>
      </w:r>
      <w:r>
        <w:t xml:space="preserve"> </w:t>
      </w:r>
      <w:r w:rsidR="00C700B8">
        <w:t>3</w:t>
      </w:r>
      <w:r>
        <w:t>)</w:t>
      </w:r>
      <w:r w:rsidR="00700711">
        <w:t xml:space="preserve"> </w:t>
      </w:r>
      <w:r>
        <w:t xml:space="preserve">and the corresponding table (Table 1) both suggest the same conclusion we came to in looking at each facet individually: TXs </w:t>
      </w:r>
      <w:r>
        <w:lastRenderedPageBreak/>
        <w:t>as switches minimize energy consumption, and thus would be good for low power applications, whereas TSIs greatly minimize</w:t>
      </w:r>
    </w:p>
    <w:p w:rsidR="00700711" w:rsidRDefault="00700711" w:rsidP="00700711">
      <w:pPr>
        <w:pStyle w:val="BodyTextIndent"/>
        <w:spacing w:after="120"/>
        <w:ind w:firstLine="0"/>
        <w:jc w:val="center"/>
      </w:pPr>
      <w:r>
        <w:rPr>
          <w:noProof/>
        </w:rPr>
        <w:drawing>
          <wp:inline distT="0" distB="0" distL="0" distR="0">
            <wp:extent cx="3029585" cy="2671445"/>
            <wp:effectExtent l="19050" t="0" r="0" b="0"/>
            <wp:docPr id="3" name="Picture 3" descr="C:\Documents and Settings\ooa4bj\My Documents\FPGA Project\TASE Tests\snapsh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ooa4bj\My Documents\FPGA Project\TASE Tests\snapshot.png"/>
                    <pic:cNvPicPr>
                      <a:picLocks noChangeAspect="1" noChangeArrowheads="1"/>
                    </pic:cNvPicPr>
                  </pic:nvPicPr>
                  <pic:blipFill>
                    <a:blip r:embed="rId9" cstate="print"/>
                    <a:srcRect/>
                    <a:stretch>
                      <a:fillRect/>
                    </a:stretch>
                  </pic:blipFill>
                  <pic:spPr bwMode="auto">
                    <a:xfrm>
                      <a:off x="0" y="0"/>
                      <a:ext cx="3029585" cy="2671445"/>
                    </a:xfrm>
                    <a:prstGeom prst="rect">
                      <a:avLst/>
                    </a:prstGeom>
                    <a:noFill/>
                    <a:ln w="9525">
                      <a:noFill/>
                      <a:miter lim="800000"/>
                      <a:headEnd/>
                      <a:tailEnd/>
                    </a:ln>
                  </pic:spPr>
                </pic:pic>
              </a:graphicData>
            </a:graphic>
          </wp:inline>
        </w:drawing>
      </w:r>
      <w:r w:rsidRPr="00700711">
        <w:rPr>
          <w:b/>
        </w:rPr>
        <w:t xml:space="preserve"> </w:t>
      </w:r>
      <w:proofErr w:type="gramStart"/>
      <w:r>
        <w:rPr>
          <w:b/>
        </w:rPr>
        <w:t xml:space="preserve">Figure </w:t>
      </w:r>
      <w:r w:rsidR="00C700B8">
        <w:rPr>
          <w:b/>
        </w:rPr>
        <w:t>2</w:t>
      </w:r>
      <w:r>
        <w:rPr>
          <w:b/>
        </w:rPr>
        <w:t>.</w:t>
      </w:r>
      <w:proofErr w:type="gramEnd"/>
      <w:r>
        <w:rPr>
          <w:b/>
        </w:rPr>
        <w:t xml:space="preserve"> Current Drawn from V</w:t>
      </w:r>
      <w:r w:rsidRPr="009F5934">
        <w:rPr>
          <w:b/>
          <w:vertAlign w:val="subscript"/>
        </w:rPr>
        <w:t xml:space="preserve">DD </w:t>
      </w:r>
      <w:r>
        <w:rPr>
          <w:b/>
        </w:rPr>
        <w:t xml:space="preserve">by </w:t>
      </w:r>
      <w:r>
        <w:rPr>
          <w:b/>
        </w:rPr>
        <w:br/>
        <w:t>each Interconnect Model</w:t>
      </w:r>
    </w:p>
    <w:p w:rsidR="00F610EB" w:rsidRDefault="001773CC" w:rsidP="00990CF0">
      <w:pPr>
        <w:pStyle w:val="BodyTextIndent"/>
        <w:spacing w:after="120"/>
        <w:ind w:firstLine="0"/>
      </w:pPr>
      <w:proofErr w:type="gramStart"/>
      <w:r>
        <w:t>delay</w:t>
      </w:r>
      <w:proofErr w:type="gramEnd"/>
      <w:r>
        <w:t xml:space="preserve">, so that if performance was the main metric, TSIs would be the ideal choice.  PGs are by far the least ideal of the three options, with </w:t>
      </w:r>
      <w:r w:rsidR="00B709B4">
        <w:t xml:space="preserve">a delay that is on average </w:t>
      </w:r>
      <w:proofErr w:type="gramStart"/>
      <w:r w:rsidR="00A91A04">
        <w:t>3.3x</w:t>
      </w:r>
      <w:proofErr w:type="gramEnd"/>
      <w:r w:rsidR="00A91A04">
        <w:t xml:space="preserve"> slower than PGs and an e</w:t>
      </w:r>
      <w:r w:rsidR="00B709B4">
        <w:t xml:space="preserve">nergy </w:t>
      </w:r>
      <w:r w:rsidR="00A91A04">
        <w:t>consumption that is on average 2x</w:t>
      </w:r>
      <w:r w:rsidR="00B709B4">
        <w:t xml:space="preserve"> higher than TXs.</w:t>
      </w:r>
    </w:p>
    <w:p w:rsidR="000D0A5A" w:rsidRDefault="004C3644" w:rsidP="000D0A5A">
      <w:pPr>
        <w:pStyle w:val="BodyTextIndent"/>
        <w:spacing w:after="120"/>
        <w:ind w:firstLine="0"/>
        <w:jc w:val="center"/>
        <w:rPr>
          <w:b/>
          <w:noProof/>
        </w:rPr>
      </w:pPr>
      <w:r>
        <w:rPr>
          <w:noProof/>
        </w:rPr>
        <w:drawing>
          <wp:inline distT="0" distB="0" distL="0" distR="0">
            <wp:extent cx="3498850" cy="2369185"/>
            <wp:effectExtent l="0" t="0" r="0" b="0"/>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498850" cy="2369185"/>
                    </a:xfrm>
                    <a:prstGeom prst="rect">
                      <a:avLst/>
                    </a:prstGeom>
                    <a:noFill/>
                    <a:ln w="9525">
                      <a:noFill/>
                      <a:miter lim="800000"/>
                      <a:headEnd/>
                      <a:tailEnd/>
                    </a:ln>
                  </pic:spPr>
                </pic:pic>
              </a:graphicData>
            </a:graphic>
          </wp:inline>
        </w:drawing>
      </w:r>
      <w:r w:rsidR="000D0A5A">
        <w:rPr>
          <w:noProof/>
        </w:rPr>
        <w:br/>
      </w:r>
      <w:r w:rsidR="00C700B8">
        <w:rPr>
          <w:b/>
          <w:noProof/>
        </w:rPr>
        <w:t>Figure 3</w:t>
      </w:r>
      <w:r w:rsidR="000D0A5A">
        <w:rPr>
          <w:b/>
          <w:noProof/>
        </w:rPr>
        <w:t>. Energy-Delay Curves for each Switch Box Model</w:t>
      </w:r>
    </w:p>
    <w:p w:rsidR="004113F1" w:rsidRDefault="004113F1" w:rsidP="004113F1">
      <w:pPr>
        <w:pStyle w:val="Heading1"/>
        <w:numPr>
          <w:ilvl w:val="0"/>
          <w:numId w:val="0"/>
        </w:numPr>
        <w:spacing w:before="120"/>
      </w:pPr>
    </w:p>
    <w:p w:rsidR="00F610EB" w:rsidRDefault="00714E85">
      <w:pPr>
        <w:pStyle w:val="Heading1"/>
        <w:spacing w:before="120"/>
      </w:pPr>
      <w:r>
        <w:t>DUAL V</w:t>
      </w:r>
      <w:r w:rsidRPr="009F5934">
        <w:rPr>
          <w:vertAlign w:val="subscript"/>
        </w:rPr>
        <w:t>DD</w:t>
      </w:r>
      <w:r>
        <w:t xml:space="preserve"> SCHEME</w:t>
      </w:r>
    </w:p>
    <w:p w:rsidR="00700711" w:rsidRDefault="00714E85" w:rsidP="00714E85">
      <w:pPr>
        <w:pStyle w:val="BodyTextIndent"/>
        <w:spacing w:after="120"/>
        <w:ind w:firstLine="0"/>
      </w:pPr>
      <w:r>
        <w:t>All of the issues with the PGs and their high energy consumption and their high delay characteristics stem from the fact that they “turn themselves off” – V</w:t>
      </w:r>
      <w:r w:rsidRPr="00990CF0">
        <w:rPr>
          <w:vertAlign w:val="subscript"/>
        </w:rPr>
        <w:t>GS</w:t>
      </w:r>
      <w:r>
        <w:t xml:space="preserve"> lowers during the L-H transition, and the current through the PGs depends exponentially on V</w:t>
      </w:r>
      <w:r w:rsidRPr="00990CF0">
        <w:rPr>
          <w:vertAlign w:val="subscript"/>
        </w:rPr>
        <w:t>GS</w:t>
      </w:r>
      <w:r>
        <w:t xml:space="preserve"> in Sub-VT.  If PGs could pull signals high well, then they would ideally be similar to TXs, only with half of the area.  The way we explored alleviating the L-H transition problem was by implementing a Dual-V</w:t>
      </w:r>
      <w:r w:rsidRPr="009F5934">
        <w:rPr>
          <w:vertAlign w:val="subscript"/>
        </w:rPr>
        <w:t>DD</w:t>
      </w:r>
      <w:r>
        <w:t xml:space="preserve"> design where the gate voltage, instead </w:t>
      </w:r>
      <w:r>
        <w:lastRenderedPageBreak/>
        <w:t>of being set to the same V</w:t>
      </w:r>
      <w:r w:rsidRPr="009F5934">
        <w:rPr>
          <w:vertAlign w:val="subscript"/>
        </w:rPr>
        <w:t>DD</w:t>
      </w:r>
      <w:r>
        <w:t xml:space="preserve"> as the signal swing and the drivers, is set to a different, higher V</w:t>
      </w:r>
      <w:r w:rsidRPr="009F5934">
        <w:rPr>
          <w:vertAlign w:val="subscript"/>
        </w:rPr>
        <w:t>DD</w:t>
      </w:r>
      <w:r w:rsidR="00CE7640">
        <w:t xml:space="preserve">, which we will call </w:t>
      </w:r>
      <w:proofErr w:type="spellStart"/>
      <w:r w:rsidR="00CE7640">
        <w:t>V</w:t>
      </w:r>
      <w:r w:rsidR="00CE7640" w:rsidRPr="009F5934">
        <w:rPr>
          <w:vertAlign w:val="subscript"/>
        </w:rPr>
        <w:t>DDc</w:t>
      </w:r>
      <w:proofErr w:type="spellEnd"/>
      <w:r w:rsidR="00AB5A17">
        <w:t xml:space="preserve"> [3].</w:t>
      </w:r>
      <w:r>
        <w:t xml:space="preserve">  This </w:t>
      </w:r>
    </w:p>
    <w:tbl>
      <w:tblPr>
        <w:tblW w:w="4875" w:type="dxa"/>
        <w:tblInd w:w="93" w:type="dxa"/>
        <w:tblLook w:val="04A0"/>
      </w:tblPr>
      <w:tblGrid>
        <w:gridCol w:w="1995"/>
        <w:gridCol w:w="810"/>
        <w:gridCol w:w="720"/>
        <w:gridCol w:w="540"/>
        <w:gridCol w:w="90"/>
        <w:gridCol w:w="720"/>
      </w:tblGrid>
      <w:tr w:rsidR="00700711" w:rsidRPr="001005F8" w:rsidTr="006F6850">
        <w:trPr>
          <w:trHeight w:val="267"/>
        </w:trPr>
        <w:tc>
          <w:tcPr>
            <w:tcW w:w="4875"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700711" w:rsidRPr="001005F8" w:rsidRDefault="00700711" w:rsidP="006F6850">
            <w:pPr>
              <w:spacing w:after="0"/>
              <w:jc w:val="center"/>
              <w:rPr>
                <w:b/>
                <w:color w:val="000000"/>
                <w:szCs w:val="18"/>
              </w:rPr>
            </w:pPr>
            <w:r w:rsidRPr="001005F8">
              <w:rPr>
                <w:b/>
                <w:color w:val="000000"/>
                <w:szCs w:val="18"/>
              </w:rPr>
              <w:t>Delay (ns)</w:t>
            </w:r>
          </w:p>
        </w:tc>
      </w:tr>
      <w:tr w:rsidR="00700711" w:rsidRPr="001005F8" w:rsidTr="006F6850">
        <w:trPr>
          <w:trHeight w:val="254"/>
        </w:trPr>
        <w:tc>
          <w:tcPr>
            <w:tcW w:w="1995" w:type="dxa"/>
            <w:tcBorders>
              <w:top w:val="nil"/>
              <w:left w:val="single" w:sz="8" w:space="0" w:color="auto"/>
              <w:bottom w:val="single" w:sz="4" w:space="0" w:color="auto"/>
              <w:right w:val="single" w:sz="4" w:space="0" w:color="auto"/>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V</w:t>
            </w:r>
            <w:r w:rsidRPr="001005F8">
              <w:rPr>
                <w:color w:val="000000"/>
                <w:szCs w:val="18"/>
                <w:vertAlign w:val="subscript"/>
              </w:rPr>
              <w:t>DD</w:t>
            </w:r>
            <w:r w:rsidRPr="001005F8">
              <w:rPr>
                <w:color w:val="000000"/>
                <w:szCs w:val="18"/>
              </w:rPr>
              <w:t xml:space="preserve"> (V)</w:t>
            </w:r>
          </w:p>
        </w:tc>
        <w:tc>
          <w:tcPr>
            <w:tcW w:w="810" w:type="dxa"/>
            <w:tcBorders>
              <w:top w:val="nil"/>
              <w:left w:val="nil"/>
              <w:bottom w:val="single" w:sz="4" w:space="0" w:color="auto"/>
              <w:right w:val="nil"/>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0.2</w:t>
            </w:r>
          </w:p>
        </w:tc>
        <w:tc>
          <w:tcPr>
            <w:tcW w:w="720" w:type="dxa"/>
            <w:tcBorders>
              <w:top w:val="nil"/>
              <w:left w:val="nil"/>
              <w:bottom w:val="single" w:sz="4" w:space="0" w:color="auto"/>
              <w:right w:val="nil"/>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0.3</w:t>
            </w:r>
          </w:p>
        </w:tc>
        <w:tc>
          <w:tcPr>
            <w:tcW w:w="630" w:type="dxa"/>
            <w:gridSpan w:val="2"/>
            <w:tcBorders>
              <w:top w:val="nil"/>
              <w:left w:val="nil"/>
              <w:bottom w:val="single" w:sz="4" w:space="0" w:color="auto"/>
              <w:right w:val="nil"/>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0.4</w:t>
            </w:r>
          </w:p>
        </w:tc>
        <w:tc>
          <w:tcPr>
            <w:tcW w:w="720" w:type="dxa"/>
            <w:tcBorders>
              <w:top w:val="nil"/>
              <w:left w:val="nil"/>
              <w:bottom w:val="single" w:sz="4" w:space="0" w:color="auto"/>
              <w:right w:val="single" w:sz="8" w:space="0" w:color="auto"/>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0.5</w:t>
            </w:r>
          </w:p>
        </w:tc>
      </w:tr>
      <w:tr w:rsidR="00700711" w:rsidRPr="001005F8" w:rsidTr="006F6850">
        <w:trPr>
          <w:trHeight w:val="254"/>
        </w:trPr>
        <w:tc>
          <w:tcPr>
            <w:tcW w:w="1995" w:type="dxa"/>
            <w:tcBorders>
              <w:top w:val="nil"/>
              <w:left w:val="single" w:sz="8" w:space="0" w:color="auto"/>
              <w:bottom w:val="nil"/>
              <w:right w:val="single" w:sz="4" w:space="0" w:color="auto"/>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Tri-State</w:t>
            </w:r>
          </w:p>
        </w:tc>
        <w:tc>
          <w:tcPr>
            <w:tcW w:w="810" w:type="dxa"/>
            <w:tcBorders>
              <w:top w:val="nil"/>
              <w:left w:val="nil"/>
              <w:bottom w:val="nil"/>
              <w:right w:val="nil"/>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132.1</w:t>
            </w:r>
          </w:p>
        </w:tc>
        <w:tc>
          <w:tcPr>
            <w:tcW w:w="720" w:type="dxa"/>
            <w:tcBorders>
              <w:top w:val="nil"/>
              <w:left w:val="nil"/>
              <w:bottom w:val="nil"/>
              <w:right w:val="nil"/>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20.3</w:t>
            </w:r>
          </w:p>
        </w:tc>
        <w:tc>
          <w:tcPr>
            <w:tcW w:w="630" w:type="dxa"/>
            <w:gridSpan w:val="2"/>
            <w:tcBorders>
              <w:top w:val="nil"/>
              <w:left w:val="nil"/>
              <w:bottom w:val="nil"/>
              <w:right w:val="nil"/>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4.5</w:t>
            </w:r>
          </w:p>
        </w:tc>
        <w:tc>
          <w:tcPr>
            <w:tcW w:w="720" w:type="dxa"/>
            <w:tcBorders>
              <w:top w:val="nil"/>
              <w:left w:val="nil"/>
              <w:bottom w:val="nil"/>
              <w:right w:val="single" w:sz="8" w:space="0" w:color="auto"/>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1.7</w:t>
            </w:r>
          </w:p>
        </w:tc>
      </w:tr>
      <w:tr w:rsidR="00700711" w:rsidRPr="001005F8" w:rsidTr="006F6850">
        <w:trPr>
          <w:trHeight w:val="70"/>
        </w:trPr>
        <w:tc>
          <w:tcPr>
            <w:tcW w:w="1995" w:type="dxa"/>
            <w:tcBorders>
              <w:top w:val="nil"/>
              <w:left w:val="single" w:sz="8" w:space="0" w:color="auto"/>
              <w:bottom w:val="nil"/>
              <w:right w:val="single" w:sz="4" w:space="0" w:color="auto"/>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Transmission Gate</w:t>
            </w:r>
          </w:p>
        </w:tc>
        <w:tc>
          <w:tcPr>
            <w:tcW w:w="810" w:type="dxa"/>
            <w:tcBorders>
              <w:top w:val="nil"/>
              <w:left w:val="nil"/>
              <w:bottom w:val="nil"/>
              <w:right w:val="nil"/>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255.2</w:t>
            </w:r>
          </w:p>
        </w:tc>
        <w:tc>
          <w:tcPr>
            <w:tcW w:w="720" w:type="dxa"/>
            <w:tcBorders>
              <w:top w:val="nil"/>
              <w:left w:val="nil"/>
              <w:bottom w:val="nil"/>
              <w:right w:val="nil"/>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45.6</w:t>
            </w:r>
          </w:p>
        </w:tc>
        <w:tc>
          <w:tcPr>
            <w:tcW w:w="630" w:type="dxa"/>
            <w:gridSpan w:val="2"/>
            <w:tcBorders>
              <w:top w:val="nil"/>
              <w:left w:val="nil"/>
              <w:bottom w:val="nil"/>
              <w:right w:val="nil"/>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10.6</w:t>
            </w:r>
          </w:p>
        </w:tc>
        <w:tc>
          <w:tcPr>
            <w:tcW w:w="720" w:type="dxa"/>
            <w:tcBorders>
              <w:top w:val="nil"/>
              <w:left w:val="nil"/>
              <w:bottom w:val="nil"/>
              <w:right w:val="single" w:sz="8" w:space="0" w:color="auto"/>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3.8</w:t>
            </w:r>
          </w:p>
        </w:tc>
      </w:tr>
      <w:tr w:rsidR="00700711" w:rsidRPr="001005F8" w:rsidTr="006F6850">
        <w:trPr>
          <w:trHeight w:val="180"/>
        </w:trPr>
        <w:tc>
          <w:tcPr>
            <w:tcW w:w="1995" w:type="dxa"/>
            <w:tcBorders>
              <w:top w:val="nil"/>
              <w:left w:val="single" w:sz="8" w:space="0" w:color="auto"/>
              <w:bottom w:val="single" w:sz="8" w:space="0" w:color="auto"/>
              <w:right w:val="single" w:sz="4" w:space="0" w:color="auto"/>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Pass Gate</w:t>
            </w:r>
          </w:p>
        </w:tc>
        <w:tc>
          <w:tcPr>
            <w:tcW w:w="810" w:type="dxa"/>
            <w:tcBorders>
              <w:top w:val="nil"/>
              <w:left w:val="nil"/>
              <w:bottom w:val="single" w:sz="8" w:space="0" w:color="auto"/>
              <w:right w:val="nil"/>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356.2</w:t>
            </w:r>
          </w:p>
        </w:tc>
        <w:tc>
          <w:tcPr>
            <w:tcW w:w="720" w:type="dxa"/>
            <w:tcBorders>
              <w:top w:val="nil"/>
              <w:left w:val="nil"/>
              <w:bottom w:val="single" w:sz="8" w:space="0" w:color="auto"/>
              <w:right w:val="nil"/>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126.3</w:t>
            </w:r>
          </w:p>
        </w:tc>
        <w:tc>
          <w:tcPr>
            <w:tcW w:w="630" w:type="dxa"/>
            <w:gridSpan w:val="2"/>
            <w:tcBorders>
              <w:top w:val="nil"/>
              <w:left w:val="nil"/>
              <w:bottom w:val="single" w:sz="8" w:space="0" w:color="auto"/>
              <w:right w:val="nil"/>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45.9</w:t>
            </w:r>
          </w:p>
        </w:tc>
        <w:tc>
          <w:tcPr>
            <w:tcW w:w="720" w:type="dxa"/>
            <w:tcBorders>
              <w:top w:val="nil"/>
              <w:left w:val="nil"/>
              <w:bottom w:val="single" w:sz="8" w:space="0" w:color="auto"/>
              <w:right w:val="single" w:sz="8" w:space="0" w:color="auto"/>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17.3</w:t>
            </w:r>
          </w:p>
        </w:tc>
      </w:tr>
      <w:tr w:rsidR="00700711" w:rsidRPr="001005F8" w:rsidTr="006F6850">
        <w:trPr>
          <w:trHeight w:val="88"/>
        </w:trPr>
        <w:tc>
          <w:tcPr>
            <w:tcW w:w="4875"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700711" w:rsidRPr="001005F8" w:rsidRDefault="00182CF0" w:rsidP="006F6850">
            <w:pPr>
              <w:spacing w:after="0"/>
              <w:jc w:val="center"/>
              <w:rPr>
                <w:b/>
                <w:color w:val="000000"/>
                <w:szCs w:val="18"/>
              </w:rPr>
            </w:pPr>
            <w:r>
              <w:rPr>
                <w:b/>
                <w:color w:val="000000"/>
                <w:szCs w:val="18"/>
              </w:rPr>
              <w:t>Energy (</w:t>
            </w:r>
            <w:proofErr w:type="spellStart"/>
            <w:r>
              <w:rPr>
                <w:b/>
                <w:color w:val="000000"/>
                <w:szCs w:val="18"/>
              </w:rPr>
              <w:t>f</w:t>
            </w:r>
            <w:r w:rsidR="00700711" w:rsidRPr="001005F8">
              <w:rPr>
                <w:b/>
                <w:color w:val="000000"/>
                <w:szCs w:val="18"/>
              </w:rPr>
              <w:t>J</w:t>
            </w:r>
            <w:proofErr w:type="spellEnd"/>
            <w:r w:rsidR="00700711" w:rsidRPr="001005F8">
              <w:rPr>
                <w:b/>
                <w:color w:val="000000"/>
                <w:szCs w:val="18"/>
              </w:rPr>
              <w:t>)</w:t>
            </w:r>
          </w:p>
        </w:tc>
      </w:tr>
      <w:tr w:rsidR="00700711" w:rsidRPr="001005F8" w:rsidTr="006F6850">
        <w:trPr>
          <w:trHeight w:val="133"/>
        </w:trPr>
        <w:tc>
          <w:tcPr>
            <w:tcW w:w="1995" w:type="dxa"/>
            <w:tcBorders>
              <w:top w:val="nil"/>
              <w:left w:val="single" w:sz="8" w:space="0" w:color="auto"/>
              <w:bottom w:val="nil"/>
              <w:right w:val="single" w:sz="4" w:space="0" w:color="auto"/>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Tri-State</w:t>
            </w:r>
          </w:p>
        </w:tc>
        <w:tc>
          <w:tcPr>
            <w:tcW w:w="810" w:type="dxa"/>
            <w:tcBorders>
              <w:top w:val="nil"/>
              <w:left w:val="nil"/>
              <w:bottom w:val="nil"/>
              <w:right w:val="nil"/>
            </w:tcBorders>
            <w:shd w:val="clear" w:color="auto" w:fill="auto"/>
            <w:noWrap/>
            <w:vAlign w:val="bottom"/>
            <w:hideMark/>
          </w:tcPr>
          <w:p w:rsidR="00700711" w:rsidRPr="001005F8" w:rsidRDefault="00182CF0" w:rsidP="006F6850">
            <w:pPr>
              <w:spacing w:after="0"/>
              <w:jc w:val="center"/>
              <w:rPr>
                <w:color w:val="000000"/>
                <w:szCs w:val="18"/>
              </w:rPr>
            </w:pPr>
            <w:r>
              <w:rPr>
                <w:color w:val="000000"/>
                <w:szCs w:val="18"/>
              </w:rPr>
              <w:t>1.2</w:t>
            </w:r>
          </w:p>
        </w:tc>
        <w:tc>
          <w:tcPr>
            <w:tcW w:w="720" w:type="dxa"/>
            <w:tcBorders>
              <w:top w:val="nil"/>
              <w:left w:val="nil"/>
              <w:bottom w:val="nil"/>
              <w:right w:val="nil"/>
            </w:tcBorders>
            <w:shd w:val="clear" w:color="auto" w:fill="auto"/>
            <w:noWrap/>
            <w:vAlign w:val="bottom"/>
            <w:hideMark/>
          </w:tcPr>
          <w:p w:rsidR="00700711" w:rsidRPr="001005F8" w:rsidRDefault="00182CF0" w:rsidP="006F6850">
            <w:pPr>
              <w:spacing w:after="0"/>
              <w:jc w:val="center"/>
              <w:rPr>
                <w:color w:val="000000"/>
                <w:szCs w:val="18"/>
              </w:rPr>
            </w:pPr>
            <w:r>
              <w:rPr>
                <w:color w:val="000000"/>
                <w:szCs w:val="18"/>
              </w:rPr>
              <w:t>2.5</w:t>
            </w:r>
          </w:p>
        </w:tc>
        <w:tc>
          <w:tcPr>
            <w:tcW w:w="540" w:type="dxa"/>
            <w:tcBorders>
              <w:top w:val="nil"/>
              <w:left w:val="nil"/>
              <w:bottom w:val="nil"/>
              <w:right w:val="nil"/>
            </w:tcBorders>
            <w:shd w:val="clear" w:color="auto" w:fill="auto"/>
            <w:noWrap/>
            <w:vAlign w:val="bottom"/>
            <w:hideMark/>
          </w:tcPr>
          <w:p w:rsidR="00700711" w:rsidRPr="001005F8" w:rsidRDefault="00182CF0" w:rsidP="006F6850">
            <w:pPr>
              <w:spacing w:after="0"/>
              <w:jc w:val="center"/>
              <w:rPr>
                <w:color w:val="000000"/>
                <w:szCs w:val="18"/>
              </w:rPr>
            </w:pPr>
            <w:r>
              <w:rPr>
                <w:color w:val="000000"/>
                <w:szCs w:val="18"/>
              </w:rPr>
              <w:t>4.4</w:t>
            </w:r>
          </w:p>
        </w:tc>
        <w:tc>
          <w:tcPr>
            <w:tcW w:w="810" w:type="dxa"/>
            <w:gridSpan w:val="2"/>
            <w:tcBorders>
              <w:top w:val="nil"/>
              <w:left w:val="nil"/>
              <w:bottom w:val="nil"/>
              <w:right w:val="single" w:sz="8" w:space="0" w:color="auto"/>
            </w:tcBorders>
            <w:shd w:val="clear" w:color="auto" w:fill="auto"/>
            <w:noWrap/>
            <w:vAlign w:val="bottom"/>
            <w:hideMark/>
          </w:tcPr>
          <w:p w:rsidR="00700711" w:rsidRPr="001005F8" w:rsidRDefault="00182CF0" w:rsidP="006F6850">
            <w:pPr>
              <w:spacing w:after="0"/>
              <w:jc w:val="center"/>
              <w:rPr>
                <w:color w:val="000000"/>
                <w:szCs w:val="18"/>
              </w:rPr>
            </w:pPr>
            <w:r>
              <w:rPr>
                <w:color w:val="000000"/>
                <w:szCs w:val="18"/>
              </w:rPr>
              <w:t>7.2</w:t>
            </w:r>
          </w:p>
        </w:tc>
      </w:tr>
      <w:tr w:rsidR="00700711" w:rsidRPr="001005F8" w:rsidTr="006F6850">
        <w:trPr>
          <w:trHeight w:val="70"/>
        </w:trPr>
        <w:tc>
          <w:tcPr>
            <w:tcW w:w="1995" w:type="dxa"/>
            <w:tcBorders>
              <w:top w:val="nil"/>
              <w:left w:val="single" w:sz="8" w:space="0" w:color="auto"/>
              <w:bottom w:val="nil"/>
              <w:right w:val="single" w:sz="4" w:space="0" w:color="auto"/>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Transmission Gate</w:t>
            </w:r>
          </w:p>
        </w:tc>
        <w:tc>
          <w:tcPr>
            <w:tcW w:w="810" w:type="dxa"/>
            <w:tcBorders>
              <w:top w:val="nil"/>
              <w:left w:val="nil"/>
              <w:bottom w:val="nil"/>
              <w:right w:val="nil"/>
            </w:tcBorders>
            <w:shd w:val="clear" w:color="auto" w:fill="auto"/>
            <w:noWrap/>
            <w:vAlign w:val="bottom"/>
            <w:hideMark/>
          </w:tcPr>
          <w:p w:rsidR="00700711" w:rsidRPr="001005F8" w:rsidRDefault="00700711" w:rsidP="006F6850">
            <w:pPr>
              <w:spacing w:after="0"/>
              <w:jc w:val="center"/>
              <w:rPr>
                <w:color w:val="000000"/>
                <w:szCs w:val="18"/>
              </w:rPr>
            </w:pPr>
            <w:r>
              <w:rPr>
                <w:color w:val="000000"/>
                <w:szCs w:val="18"/>
              </w:rPr>
              <w:t>0.</w:t>
            </w:r>
            <w:r w:rsidR="00A91A04">
              <w:rPr>
                <w:color w:val="000000"/>
                <w:szCs w:val="18"/>
              </w:rPr>
              <w:t>7</w:t>
            </w:r>
          </w:p>
        </w:tc>
        <w:tc>
          <w:tcPr>
            <w:tcW w:w="720" w:type="dxa"/>
            <w:tcBorders>
              <w:top w:val="nil"/>
              <w:left w:val="nil"/>
              <w:bottom w:val="nil"/>
              <w:right w:val="nil"/>
            </w:tcBorders>
            <w:shd w:val="clear" w:color="auto" w:fill="auto"/>
            <w:noWrap/>
            <w:vAlign w:val="bottom"/>
            <w:hideMark/>
          </w:tcPr>
          <w:p w:rsidR="00700711" w:rsidRPr="001005F8" w:rsidRDefault="00182CF0" w:rsidP="006F6850">
            <w:pPr>
              <w:spacing w:after="0"/>
              <w:jc w:val="center"/>
              <w:rPr>
                <w:color w:val="000000"/>
                <w:szCs w:val="18"/>
              </w:rPr>
            </w:pPr>
            <w:r>
              <w:rPr>
                <w:color w:val="000000"/>
                <w:szCs w:val="18"/>
              </w:rPr>
              <w:t>1.7</w:t>
            </w:r>
          </w:p>
        </w:tc>
        <w:tc>
          <w:tcPr>
            <w:tcW w:w="540" w:type="dxa"/>
            <w:tcBorders>
              <w:top w:val="nil"/>
              <w:left w:val="nil"/>
              <w:bottom w:val="nil"/>
              <w:right w:val="nil"/>
            </w:tcBorders>
            <w:shd w:val="clear" w:color="auto" w:fill="auto"/>
            <w:noWrap/>
            <w:vAlign w:val="bottom"/>
            <w:hideMark/>
          </w:tcPr>
          <w:p w:rsidR="00700711" w:rsidRPr="001005F8" w:rsidRDefault="00182CF0" w:rsidP="006F6850">
            <w:pPr>
              <w:spacing w:after="0"/>
              <w:jc w:val="center"/>
              <w:rPr>
                <w:color w:val="000000"/>
                <w:szCs w:val="18"/>
              </w:rPr>
            </w:pPr>
            <w:r>
              <w:rPr>
                <w:color w:val="000000"/>
                <w:szCs w:val="18"/>
              </w:rPr>
              <w:t>2.9</w:t>
            </w:r>
          </w:p>
        </w:tc>
        <w:tc>
          <w:tcPr>
            <w:tcW w:w="810" w:type="dxa"/>
            <w:gridSpan w:val="2"/>
            <w:tcBorders>
              <w:top w:val="nil"/>
              <w:left w:val="nil"/>
              <w:bottom w:val="nil"/>
              <w:right w:val="single" w:sz="8" w:space="0" w:color="auto"/>
            </w:tcBorders>
            <w:shd w:val="clear" w:color="auto" w:fill="auto"/>
            <w:noWrap/>
            <w:vAlign w:val="bottom"/>
            <w:hideMark/>
          </w:tcPr>
          <w:p w:rsidR="00700711" w:rsidRPr="001005F8" w:rsidRDefault="00182CF0" w:rsidP="006F6850">
            <w:pPr>
              <w:spacing w:after="0"/>
              <w:jc w:val="center"/>
              <w:rPr>
                <w:color w:val="000000"/>
                <w:szCs w:val="18"/>
              </w:rPr>
            </w:pPr>
            <w:r>
              <w:rPr>
                <w:color w:val="000000"/>
                <w:szCs w:val="18"/>
              </w:rPr>
              <w:t>4.7</w:t>
            </w:r>
          </w:p>
        </w:tc>
      </w:tr>
      <w:tr w:rsidR="00700711" w:rsidRPr="001005F8" w:rsidTr="006F6850">
        <w:trPr>
          <w:trHeight w:val="70"/>
        </w:trPr>
        <w:tc>
          <w:tcPr>
            <w:tcW w:w="1995" w:type="dxa"/>
            <w:tcBorders>
              <w:top w:val="nil"/>
              <w:left w:val="single" w:sz="8" w:space="0" w:color="auto"/>
              <w:bottom w:val="single" w:sz="8" w:space="0" w:color="auto"/>
              <w:right w:val="single" w:sz="4" w:space="0" w:color="auto"/>
            </w:tcBorders>
            <w:shd w:val="clear" w:color="auto" w:fill="auto"/>
            <w:noWrap/>
            <w:vAlign w:val="bottom"/>
            <w:hideMark/>
          </w:tcPr>
          <w:p w:rsidR="00700711" w:rsidRPr="001005F8" w:rsidRDefault="00700711" w:rsidP="006F6850">
            <w:pPr>
              <w:spacing w:after="0"/>
              <w:jc w:val="center"/>
              <w:rPr>
                <w:color w:val="000000"/>
                <w:szCs w:val="18"/>
              </w:rPr>
            </w:pPr>
            <w:r w:rsidRPr="001005F8">
              <w:rPr>
                <w:color w:val="000000"/>
                <w:szCs w:val="18"/>
              </w:rPr>
              <w:t>Pass Gate</w:t>
            </w:r>
          </w:p>
        </w:tc>
        <w:tc>
          <w:tcPr>
            <w:tcW w:w="810" w:type="dxa"/>
            <w:tcBorders>
              <w:top w:val="nil"/>
              <w:left w:val="nil"/>
              <w:bottom w:val="single" w:sz="8" w:space="0" w:color="auto"/>
              <w:right w:val="nil"/>
            </w:tcBorders>
            <w:shd w:val="clear" w:color="auto" w:fill="auto"/>
            <w:noWrap/>
            <w:vAlign w:val="bottom"/>
            <w:hideMark/>
          </w:tcPr>
          <w:p w:rsidR="00700711" w:rsidRPr="001005F8" w:rsidRDefault="00700711" w:rsidP="006F6850">
            <w:pPr>
              <w:spacing w:after="0"/>
              <w:jc w:val="center"/>
              <w:rPr>
                <w:color w:val="000000"/>
                <w:szCs w:val="18"/>
              </w:rPr>
            </w:pPr>
            <w:r>
              <w:rPr>
                <w:color w:val="000000"/>
                <w:szCs w:val="18"/>
              </w:rPr>
              <w:t>0.7</w:t>
            </w:r>
          </w:p>
        </w:tc>
        <w:tc>
          <w:tcPr>
            <w:tcW w:w="720" w:type="dxa"/>
            <w:tcBorders>
              <w:top w:val="nil"/>
              <w:left w:val="nil"/>
              <w:bottom w:val="single" w:sz="8" w:space="0" w:color="auto"/>
              <w:right w:val="nil"/>
            </w:tcBorders>
            <w:shd w:val="clear" w:color="auto" w:fill="auto"/>
            <w:noWrap/>
            <w:vAlign w:val="bottom"/>
            <w:hideMark/>
          </w:tcPr>
          <w:p w:rsidR="00700711" w:rsidRPr="001005F8" w:rsidRDefault="00700711" w:rsidP="006F6850">
            <w:pPr>
              <w:spacing w:after="0"/>
              <w:jc w:val="center"/>
              <w:rPr>
                <w:color w:val="000000"/>
                <w:szCs w:val="18"/>
              </w:rPr>
            </w:pPr>
            <w:r>
              <w:rPr>
                <w:color w:val="000000"/>
                <w:szCs w:val="18"/>
              </w:rPr>
              <w:t>2.3</w:t>
            </w:r>
          </w:p>
        </w:tc>
        <w:tc>
          <w:tcPr>
            <w:tcW w:w="540" w:type="dxa"/>
            <w:tcBorders>
              <w:top w:val="nil"/>
              <w:left w:val="nil"/>
              <w:bottom w:val="single" w:sz="8" w:space="0" w:color="auto"/>
              <w:right w:val="nil"/>
            </w:tcBorders>
            <w:shd w:val="clear" w:color="auto" w:fill="auto"/>
            <w:noWrap/>
            <w:vAlign w:val="bottom"/>
            <w:hideMark/>
          </w:tcPr>
          <w:p w:rsidR="00700711" w:rsidRPr="001005F8" w:rsidRDefault="00700711" w:rsidP="006F6850">
            <w:pPr>
              <w:spacing w:after="0"/>
              <w:jc w:val="center"/>
              <w:rPr>
                <w:color w:val="000000"/>
                <w:szCs w:val="18"/>
              </w:rPr>
            </w:pPr>
            <w:r>
              <w:rPr>
                <w:color w:val="000000"/>
                <w:szCs w:val="18"/>
              </w:rPr>
              <w:t>6.4</w:t>
            </w:r>
          </w:p>
        </w:tc>
        <w:tc>
          <w:tcPr>
            <w:tcW w:w="810" w:type="dxa"/>
            <w:gridSpan w:val="2"/>
            <w:tcBorders>
              <w:top w:val="nil"/>
              <w:left w:val="nil"/>
              <w:bottom w:val="single" w:sz="8" w:space="0" w:color="auto"/>
              <w:right w:val="single" w:sz="8" w:space="0" w:color="auto"/>
            </w:tcBorders>
            <w:shd w:val="clear" w:color="auto" w:fill="auto"/>
            <w:noWrap/>
            <w:vAlign w:val="bottom"/>
            <w:hideMark/>
          </w:tcPr>
          <w:p w:rsidR="00700711" w:rsidRPr="001005F8" w:rsidRDefault="00700711" w:rsidP="006F6850">
            <w:pPr>
              <w:spacing w:after="0"/>
              <w:jc w:val="center"/>
              <w:rPr>
                <w:color w:val="000000"/>
                <w:szCs w:val="18"/>
              </w:rPr>
            </w:pPr>
            <w:r>
              <w:rPr>
                <w:color w:val="000000"/>
                <w:szCs w:val="18"/>
              </w:rPr>
              <w:t>16</w:t>
            </w:r>
            <w:r w:rsidRPr="001005F8">
              <w:rPr>
                <w:color w:val="000000"/>
                <w:szCs w:val="18"/>
              </w:rPr>
              <w:t>.3</w:t>
            </w:r>
          </w:p>
        </w:tc>
      </w:tr>
    </w:tbl>
    <w:p w:rsidR="00700711" w:rsidRDefault="00700711" w:rsidP="00700711">
      <w:pPr>
        <w:pStyle w:val="BodyTextIndent"/>
        <w:spacing w:after="120"/>
        <w:ind w:firstLine="0"/>
        <w:jc w:val="center"/>
        <w:rPr>
          <w:b/>
          <w:noProof/>
        </w:rPr>
      </w:pPr>
    </w:p>
    <w:p w:rsidR="00700711" w:rsidRPr="001005F8" w:rsidRDefault="00700711" w:rsidP="00700711">
      <w:pPr>
        <w:pStyle w:val="BodyTextIndent"/>
        <w:spacing w:after="120"/>
        <w:ind w:firstLine="0"/>
        <w:jc w:val="center"/>
        <w:rPr>
          <w:noProof/>
        </w:rPr>
      </w:pPr>
      <w:r>
        <w:rPr>
          <w:b/>
          <w:noProof/>
        </w:rPr>
        <w:t xml:space="preserve">Table 1. </w:t>
      </w:r>
      <w:r w:rsidRPr="00796F00">
        <w:rPr>
          <w:b/>
          <w:noProof/>
        </w:rPr>
        <w:t xml:space="preserve">Delay and Energy of simulated </w:t>
      </w:r>
      <w:r>
        <w:rPr>
          <w:b/>
          <w:noProof/>
        </w:rPr>
        <w:br/>
      </w:r>
      <w:r w:rsidRPr="00796F00">
        <w:rPr>
          <w:b/>
          <w:noProof/>
        </w:rPr>
        <w:t>Interconnects of TSIs, TXs, and PGs</w:t>
      </w:r>
    </w:p>
    <w:p w:rsidR="00714E85" w:rsidRDefault="00714E85" w:rsidP="00714E85">
      <w:pPr>
        <w:pStyle w:val="BodyTextIndent"/>
        <w:spacing w:after="120"/>
        <w:ind w:firstLine="0"/>
      </w:pPr>
      <w:r>
        <w:t>increases V</w:t>
      </w:r>
      <w:r w:rsidRPr="009F5934">
        <w:rPr>
          <w:vertAlign w:val="subscript"/>
        </w:rPr>
        <w:t xml:space="preserve">GS </w:t>
      </w:r>
      <w:r>
        <w:t>during the transitions, allowing for more current to travel through the PGs, lowering delay.  The L-H transition is also faster now, so there is less static current flowing through the receiving inverter, lowering energy.</w:t>
      </w:r>
      <w:r w:rsidR="00CE7640">
        <w:t xml:space="preserve">  These decreases in delay and energy consumption are essentially free in, because increasing the gate voltage doesn’t increase the current draw from V</w:t>
      </w:r>
      <w:r w:rsidR="00CE7640" w:rsidRPr="009F5934">
        <w:rPr>
          <w:vertAlign w:val="subscript"/>
        </w:rPr>
        <w:t>DD</w:t>
      </w:r>
      <w:r w:rsidR="00CE7640">
        <w:t>, since gate current in NMOS technology is negligible.</w:t>
      </w:r>
    </w:p>
    <w:p w:rsidR="00CE7640" w:rsidRDefault="00714E85" w:rsidP="00CE7640">
      <w:pPr>
        <w:pStyle w:val="BodyTextIndent"/>
        <w:spacing w:after="120"/>
        <w:ind w:firstLine="0"/>
      </w:pPr>
      <w:r>
        <w:t>To implement the planned Dual-V</w:t>
      </w:r>
      <w:r w:rsidRPr="009F5934">
        <w:rPr>
          <w:vertAlign w:val="subscript"/>
        </w:rPr>
        <w:t>DD</w:t>
      </w:r>
      <w:r>
        <w:t xml:space="preserve"> scheme, we need to first </w:t>
      </w:r>
      <w:r w:rsidR="00CE7640">
        <w:t xml:space="preserve">find the optimal </w:t>
      </w:r>
      <w:proofErr w:type="spellStart"/>
      <w:r w:rsidR="00CE7640">
        <w:t>V</w:t>
      </w:r>
      <w:r w:rsidR="00CE7640" w:rsidRPr="009F5934">
        <w:rPr>
          <w:vertAlign w:val="subscript"/>
        </w:rPr>
        <w:t>DDc</w:t>
      </w:r>
      <w:proofErr w:type="spellEnd"/>
      <w:r w:rsidR="00CE7640">
        <w:t xml:space="preserve">.  Once we find the optimal </w:t>
      </w:r>
      <w:proofErr w:type="spellStart"/>
      <w:r w:rsidR="00CE7640">
        <w:t>V</w:t>
      </w:r>
      <w:r w:rsidR="00CE7640" w:rsidRPr="009F5934">
        <w:rPr>
          <w:vertAlign w:val="subscript"/>
        </w:rPr>
        <w:t>DDc</w:t>
      </w:r>
      <w:proofErr w:type="spellEnd"/>
      <w:r w:rsidR="00CE7640">
        <w:t>, we need to then look at signal propagation, current draw, and the ED Curves again, to see how PGs fare among the other topologies in a now-Dual-V</w:t>
      </w:r>
      <w:r w:rsidR="00CE7640" w:rsidRPr="009F5934">
        <w:rPr>
          <w:vertAlign w:val="subscript"/>
        </w:rPr>
        <w:t>DD</w:t>
      </w:r>
      <w:r w:rsidR="00CE7640">
        <w:t xml:space="preserve"> implementation.</w:t>
      </w:r>
    </w:p>
    <w:p w:rsidR="00F610EB" w:rsidRDefault="00CE7640" w:rsidP="00CE7640">
      <w:pPr>
        <w:pStyle w:val="Heading2"/>
      </w:pPr>
      <w:r>
        <w:t>Finding Optimal VDD</w:t>
      </w:r>
    </w:p>
    <w:p w:rsidR="000C23EC" w:rsidRPr="00743C9D" w:rsidRDefault="00CE7640" w:rsidP="006110E7">
      <w:pPr>
        <w:spacing w:after="120"/>
        <w:rPr>
          <w:b/>
        </w:rPr>
      </w:pPr>
      <w:r>
        <w:t xml:space="preserve">While we believe we can increase </w:t>
      </w:r>
      <w:proofErr w:type="spellStart"/>
      <w:r>
        <w:t>V</w:t>
      </w:r>
      <w:r w:rsidRPr="009F5934">
        <w:rPr>
          <w:vertAlign w:val="subscript"/>
        </w:rPr>
        <w:t>DDc</w:t>
      </w:r>
      <w:proofErr w:type="spellEnd"/>
      <w:r>
        <w:t xml:space="preserve"> and mitigate the PGs inability to pull high, it is clear that one cannot just increase </w:t>
      </w:r>
      <w:proofErr w:type="spellStart"/>
      <w:r>
        <w:t>V</w:t>
      </w:r>
      <w:r w:rsidRPr="009F5934">
        <w:rPr>
          <w:vertAlign w:val="subscript"/>
        </w:rPr>
        <w:t>DDc</w:t>
      </w:r>
      <w:proofErr w:type="spellEnd"/>
      <w:r>
        <w:t xml:space="preserve"> indefinitely.  </w:t>
      </w:r>
      <w:r w:rsidR="00CB328E">
        <w:t xml:space="preserve">Increasing the gate voltage too far will cause the gate current to no longer be negligible in comparison to the current through the devices, especially since the design is being optimized for Sub-VT implementation </w:t>
      </w:r>
      <w:r w:rsidR="000A55A5">
        <w:t>[2</w:t>
      </w:r>
      <w:r w:rsidR="00CB328E">
        <w:t xml:space="preserve">].  </w:t>
      </w:r>
      <w:r w:rsidR="00DE471C">
        <w:t>Table</w:t>
      </w:r>
      <w:r w:rsidR="00CB328E">
        <w:t xml:space="preserve"> </w:t>
      </w:r>
      <w:r w:rsidR="00743C9D">
        <w:t>2</w:t>
      </w:r>
      <w:r w:rsidR="00CB328E">
        <w:t xml:space="preserve"> shows how the delay and energy for the three structures change with an increased </w:t>
      </w:r>
      <w:proofErr w:type="spellStart"/>
      <w:r w:rsidR="00CB328E">
        <w:t>V</w:t>
      </w:r>
      <w:r w:rsidR="00CB328E" w:rsidRPr="009F5934">
        <w:rPr>
          <w:vertAlign w:val="subscript"/>
        </w:rPr>
        <w:t>DDc</w:t>
      </w:r>
      <w:proofErr w:type="spellEnd"/>
      <w:r w:rsidR="00CB328E">
        <w:t>.</w:t>
      </w:r>
      <w:r w:rsidR="00AB5260">
        <w:t xml:space="preserve">  PGs and TXs benefited in both delay and energy from an increased </w:t>
      </w:r>
      <w:proofErr w:type="spellStart"/>
      <w:r w:rsidR="00AB5260">
        <w:t>V</w:t>
      </w:r>
      <w:r w:rsidR="00AB5260" w:rsidRPr="009F5934">
        <w:rPr>
          <w:vertAlign w:val="subscript"/>
        </w:rPr>
        <w:t>DDc</w:t>
      </w:r>
      <w:proofErr w:type="spellEnd"/>
      <w:r w:rsidR="00AB5260">
        <w:t>, whereas TSIs exhibited an increase in the energy drawn from VDD.  Because each TSI is connected to V</w:t>
      </w:r>
      <w:r w:rsidR="00AB5260" w:rsidRPr="009F5934">
        <w:rPr>
          <w:vertAlign w:val="subscript"/>
        </w:rPr>
        <w:t>DD</w:t>
      </w:r>
      <w:r w:rsidR="00AB5260">
        <w:t xml:space="preserve"> and draws from V</w:t>
      </w:r>
      <w:r w:rsidR="00AB5260" w:rsidRPr="009F5934">
        <w:rPr>
          <w:vertAlign w:val="subscript"/>
        </w:rPr>
        <w:t>DD</w:t>
      </w:r>
      <w:r w:rsidR="00AB5260">
        <w:t xml:space="preserve">, increasing </w:t>
      </w:r>
      <w:proofErr w:type="spellStart"/>
      <w:r w:rsidR="00AB5260">
        <w:t>V</w:t>
      </w:r>
      <w:r w:rsidR="00AB5260" w:rsidRPr="009F5934">
        <w:rPr>
          <w:vertAlign w:val="subscript"/>
        </w:rPr>
        <w:t>DDc</w:t>
      </w:r>
      <w:proofErr w:type="spellEnd"/>
      <w:r w:rsidR="00AB5260">
        <w:t xml:space="preserve"> increases the amount of current drawn from V</w:t>
      </w:r>
      <w:r w:rsidR="00AB5260" w:rsidRPr="009F5934">
        <w:rPr>
          <w:vertAlign w:val="subscript"/>
        </w:rPr>
        <w:t>DD</w:t>
      </w:r>
      <w:r w:rsidR="00AB5260">
        <w:t>, resulting in more energy drawn.</w:t>
      </w:r>
    </w:p>
    <w:p w:rsidR="000D0A5A" w:rsidRDefault="002657B0">
      <w:pPr>
        <w:spacing w:after="120"/>
      </w:pPr>
      <w:r>
        <w:t xml:space="preserve">For </w:t>
      </w:r>
      <w:r w:rsidR="00DE471C">
        <w:t>all three topologies</w:t>
      </w:r>
      <w:r>
        <w:t xml:space="preserve">, </w:t>
      </w:r>
      <w:r w:rsidR="00DE471C">
        <w:t>a</w:t>
      </w:r>
      <w:r>
        <w:t xml:space="preserve"> </w:t>
      </w:r>
      <w:proofErr w:type="spellStart"/>
      <w:r>
        <w:t>V</w:t>
      </w:r>
      <w:r w:rsidRPr="009F5934">
        <w:rPr>
          <w:vertAlign w:val="subscript"/>
        </w:rPr>
        <w:t>DDc</w:t>
      </w:r>
      <w:proofErr w:type="spellEnd"/>
      <w:r>
        <w:t xml:space="preserve"> was 1 V above V</w:t>
      </w:r>
      <w:r w:rsidRPr="009F5934">
        <w:rPr>
          <w:vertAlign w:val="subscript"/>
        </w:rPr>
        <w:t>DD</w:t>
      </w:r>
      <w:r w:rsidR="00DE471C">
        <w:t xml:space="preserve"> (in this test case, 1.3V) optimized delay through </w:t>
      </w:r>
      <w:proofErr w:type="gramStart"/>
      <w:r w:rsidR="00DE471C">
        <w:t>the interconnect</w:t>
      </w:r>
      <w:proofErr w:type="gramEnd"/>
      <w:r>
        <w:t>.</w:t>
      </w:r>
      <w:r w:rsidR="00DE471C">
        <w:t xml:space="preserve">  For PGs and TXs, the same </w:t>
      </w:r>
      <w:proofErr w:type="spellStart"/>
      <w:r w:rsidR="00DE471C">
        <w:t>V</w:t>
      </w:r>
      <w:r w:rsidR="00DE471C" w:rsidRPr="009F5934">
        <w:rPr>
          <w:vertAlign w:val="subscript"/>
        </w:rPr>
        <w:t>DDc</w:t>
      </w:r>
      <w:proofErr w:type="spellEnd"/>
      <w:r w:rsidR="00DE471C">
        <w:t xml:space="preserve"> optimized energy.  Boosting </w:t>
      </w:r>
      <w:proofErr w:type="spellStart"/>
      <w:r w:rsidR="00DE471C">
        <w:t>V</w:t>
      </w:r>
      <w:r w:rsidR="00DE471C" w:rsidRPr="009F5934">
        <w:rPr>
          <w:vertAlign w:val="subscript"/>
        </w:rPr>
        <w:t>DDc</w:t>
      </w:r>
      <w:proofErr w:type="spellEnd"/>
      <w:r w:rsidR="00DE471C">
        <w:t xml:space="preserve"> had the largest effect on PGs, which had over 9</w:t>
      </w:r>
      <w:r w:rsidR="006213CE">
        <w:t>6</w:t>
      </w:r>
      <w:r w:rsidR="00DE471C">
        <w:t xml:space="preserve">% reduction in delay and </w:t>
      </w:r>
      <w:r w:rsidR="006213CE">
        <w:t>nearly 80% less energy with the higher</w:t>
      </w:r>
      <w:r w:rsidR="00DE471C">
        <w:t xml:space="preserve"> </w:t>
      </w:r>
      <w:proofErr w:type="spellStart"/>
      <w:r w:rsidR="00DE471C">
        <w:t>V</w:t>
      </w:r>
      <w:r w:rsidR="00DE471C" w:rsidRPr="009F5934">
        <w:rPr>
          <w:vertAlign w:val="subscript"/>
        </w:rPr>
        <w:t>DDc</w:t>
      </w:r>
      <w:proofErr w:type="spellEnd"/>
      <w:r w:rsidR="00DE471C">
        <w:t xml:space="preserve">.  However, it’s important to note that TXs also showed higher performance and efficiency with a larger </w:t>
      </w:r>
      <w:proofErr w:type="spellStart"/>
      <w:r w:rsidR="00DE471C">
        <w:t>V</w:t>
      </w:r>
      <w:r w:rsidR="00DE471C" w:rsidRPr="009F5934">
        <w:rPr>
          <w:vertAlign w:val="subscript"/>
        </w:rPr>
        <w:t>DDc</w:t>
      </w:r>
      <w:proofErr w:type="spellEnd"/>
      <w:r w:rsidR="00DE471C">
        <w:t>.</w:t>
      </w:r>
      <w:r w:rsidR="006110E7" w:rsidRPr="006110E7">
        <w:t xml:space="preserve"> </w:t>
      </w:r>
    </w:p>
    <w:p w:rsidR="00F610EB" w:rsidRDefault="00CB328E" w:rsidP="00CB328E">
      <w:pPr>
        <w:pStyle w:val="Heading2"/>
      </w:pPr>
      <w:r>
        <w:t>Performance and Delay Revisited</w:t>
      </w:r>
    </w:p>
    <w:p w:rsidR="00700711" w:rsidRDefault="00C700B8" w:rsidP="00700711">
      <w:pPr>
        <w:pStyle w:val="BodyTextIndent"/>
        <w:spacing w:after="120"/>
        <w:ind w:firstLine="0"/>
        <w:jc w:val="left"/>
      </w:pPr>
      <w:r>
        <w:t>Figure 4</w:t>
      </w:r>
      <w:r w:rsidR="00DE471C">
        <w:t xml:space="preserve"> shows the E-D curves for the three switch types again, only this time </w:t>
      </w:r>
      <w:proofErr w:type="spellStart"/>
      <w:r w:rsidR="00DE471C">
        <w:t>V</w:t>
      </w:r>
      <w:r w:rsidR="00DE471C" w:rsidRPr="009F5934">
        <w:rPr>
          <w:vertAlign w:val="subscript"/>
        </w:rPr>
        <w:t>DDc</w:t>
      </w:r>
      <w:proofErr w:type="spellEnd"/>
      <w:r w:rsidR="00DE471C">
        <w:t xml:space="preserve"> is boosted to 1V </w:t>
      </w:r>
      <w:r w:rsidR="00743C9D">
        <w:t>above V</w:t>
      </w:r>
      <w:r w:rsidR="00743C9D" w:rsidRPr="009F5934">
        <w:rPr>
          <w:vertAlign w:val="subscript"/>
        </w:rPr>
        <w:t>DD</w:t>
      </w:r>
      <w:r w:rsidR="00743C9D">
        <w:t>.</w:t>
      </w:r>
      <w:r w:rsidR="00DE471C">
        <w:t xml:space="preserve"> </w:t>
      </w:r>
      <w:r w:rsidR="006110E7">
        <w:t xml:space="preserve"> Now, PGs clearly show lower energy and delay over the Sub-</w:t>
      </w:r>
      <w:proofErr w:type="spellStart"/>
      <w:r w:rsidR="006110E7">
        <w:t>Vt</w:t>
      </w:r>
      <w:proofErr w:type="spellEnd"/>
      <w:r w:rsidR="006110E7">
        <w:t xml:space="preserve"> range.  Table 3 shows the new delay and energy numbers with boosted </w:t>
      </w:r>
      <w:proofErr w:type="spellStart"/>
      <w:r w:rsidR="006110E7">
        <w:t>V</w:t>
      </w:r>
      <w:r w:rsidR="006110E7" w:rsidRPr="006110E7">
        <w:rPr>
          <w:vertAlign w:val="subscript"/>
        </w:rPr>
        <w:t>DDc</w:t>
      </w:r>
      <w:proofErr w:type="spellEnd"/>
      <w:r w:rsidR="004113F1">
        <w:t>.</w:t>
      </w:r>
      <w:r w:rsidR="00700711" w:rsidRPr="00700711">
        <w:t xml:space="preserve"> </w:t>
      </w:r>
      <w:r w:rsidR="00700711">
        <w:t xml:space="preserve"> On average, the PG network exhibits 2.2x less energy drawn and 1.6x less delay than the TXs.  They display 7.5x less energy and 2.4x less delay than TSIs.</w:t>
      </w:r>
    </w:p>
    <w:p w:rsidR="00700711" w:rsidRPr="0061202B" w:rsidRDefault="00700711" w:rsidP="00700711">
      <w:pPr>
        <w:pStyle w:val="BodyTextIndent"/>
        <w:spacing w:after="120"/>
        <w:ind w:firstLine="0"/>
        <w:jc w:val="left"/>
      </w:pPr>
    </w:p>
    <w:p w:rsidR="004113F1" w:rsidRDefault="004113F1">
      <w:pPr>
        <w:pStyle w:val="BodyTextIndent"/>
        <w:spacing w:after="120"/>
        <w:ind w:firstLine="0"/>
      </w:pPr>
    </w:p>
    <w:tbl>
      <w:tblPr>
        <w:tblW w:w="4875" w:type="dxa"/>
        <w:tblInd w:w="93" w:type="dxa"/>
        <w:tblLook w:val="04A0"/>
      </w:tblPr>
      <w:tblGrid>
        <w:gridCol w:w="3587"/>
        <w:gridCol w:w="1288"/>
      </w:tblGrid>
      <w:tr w:rsidR="004113F1" w:rsidRPr="000C23EC" w:rsidTr="005C44EF">
        <w:trPr>
          <w:trHeight w:val="315"/>
        </w:trPr>
        <w:tc>
          <w:tcPr>
            <w:tcW w:w="4875"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113F1" w:rsidRPr="000C23EC" w:rsidRDefault="004113F1" w:rsidP="005C44EF">
            <w:pPr>
              <w:spacing w:after="0"/>
              <w:jc w:val="center"/>
              <w:rPr>
                <w:color w:val="000000"/>
                <w:szCs w:val="18"/>
              </w:rPr>
            </w:pPr>
            <w:r w:rsidRPr="000C23EC">
              <w:rPr>
                <w:b/>
                <w:color w:val="000000"/>
                <w:szCs w:val="18"/>
              </w:rPr>
              <w:t>Delay Savings</w:t>
            </w:r>
            <w:r w:rsidRPr="000C23EC">
              <w:rPr>
                <w:color w:val="000000"/>
                <w:szCs w:val="18"/>
              </w:rPr>
              <w:br/>
              <w:t xml:space="preserve"> </w:t>
            </w:r>
            <w:r w:rsidRPr="000C23EC">
              <w:rPr>
                <w:color w:val="000000"/>
                <w:sz w:val="14"/>
                <w:szCs w:val="14"/>
              </w:rPr>
              <w:t>(V</w:t>
            </w:r>
            <w:r w:rsidRPr="000C23EC">
              <w:rPr>
                <w:color w:val="000000"/>
                <w:sz w:val="14"/>
                <w:szCs w:val="14"/>
                <w:vertAlign w:val="subscript"/>
              </w:rPr>
              <w:t>DD</w:t>
            </w:r>
            <w:r w:rsidRPr="000C23EC">
              <w:rPr>
                <w:color w:val="000000"/>
                <w:sz w:val="14"/>
                <w:szCs w:val="14"/>
              </w:rPr>
              <w:t xml:space="preserve"> = 0.3 V, </w:t>
            </w:r>
            <w:proofErr w:type="spellStart"/>
            <w:r w:rsidRPr="000C23EC">
              <w:rPr>
                <w:color w:val="000000"/>
                <w:sz w:val="14"/>
                <w:szCs w:val="14"/>
              </w:rPr>
              <w:t>V</w:t>
            </w:r>
            <w:r w:rsidRPr="000C23EC">
              <w:rPr>
                <w:color w:val="000000"/>
                <w:sz w:val="14"/>
                <w:szCs w:val="14"/>
                <w:vertAlign w:val="subscript"/>
              </w:rPr>
              <w:t>DDc</w:t>
            </w:r>
            <w:proofErr w:type="spellEnd"/>
            <w:r w:rsidRPr="000C23EC">
              <w:rPr>
                <w:color w:val="000000"/>
                <w:sz w:val="14"/>
                <w:szCs w:val="14"/>
              </w:rPr>
              <w:t xml:space="preserve"> = 1.3 V)</w:t>
            </w:r>
          </w:p>
        </w:tc>
      </w:tr>
      <w:tr w:rsidR="004113F1" w:rsidRPr="000C23EC" w:rsidTr="005C44EF">
        <w:trPr>
          <w:trHeight w:val="223"/>
        </w:trPr>
        <w:tc>
          <w:tcPr>
            <w:tcW w:w="3587" w:type="dxa"/>
            <w:tcBorders>
              <w:top w:val="nil"/>
              <w:left w:val="single" w:sz="8" w:space="0" w:color="auto"/>
              <w:bottom w:val="nil"/>
              <w:right w:val="single" w:sz="4" w:space="0" w:color="auto"/>
            </w:tcBorders>
            <w:shd w:val="clear" w:color="auto" w:fill="auto"/>
            <w:noWrap/>
            <w:vAlign w:val="bottom"/>
            <w:hideMark/>
          </w:tcPr>
          <w:p w:rsidR="004113F1" w:rsidRPr="000C23EC" w:rsidRDefault="004113F1" w:rsidP="005C44EF">
            <w:pPr>
              <w:spacing w:after="0"/>
              <w:jc w:val="center"/>
              <w:rPr>
                <w:color w:val="000000"/>
                <w:szCs w:val="18"/>
              </w:rPr>
            </w:pPr>
            <w:r w:rsidRPr="000C23EC">
              <w:rPr>
                <w:color w:val="000000"/>
                <w:szCs w:val="18"/>
              </w:rPr>
              <w:t>Tri-State</w:t>
            </w:r>
          </w:p>
        </w:tc>
        <w:tc>
          <w:tcPr>
            <w:tcW w:w="1288" w:type="dxa"/>
            <w:tcBorders>
              <w:top w:val="nil"/>
              <w:left w:val="nil"/>
              <w:bottom w:val="nil"/>
              <w:right w:val="single" w:sz="8" w:space="0" w:color="auto"/>
            </w:tcBorders>
            <w:shd w:val="clear" w:color="auto" w:fill="auto"/>
            <w:noWrap/>
            <w:vAlign w:val="bottom"/>
            <w:hideMark/>
          </w:tcPr>
          <w:p w:rsidR="004113F1" w:rsidRPr="000C23EC" w:rsidRDefault="004113F1" w:rsidP="005C44EF">
            <w:pPr>
              <w:spacing w:after="0"/>
              <w:jc w:val="center"/>
              <w:rPr>
                <w:color w:val="000000"/>
                <w:szCs w:val="18"/>
              </w:rPr>
            </w:pPr>
            <w:r w:rsidRPr="000C23EC">
              <w:rPr>
                <w:color w:val="000000"/>
                <w:szCs w:val="18"/>
              </w:rPr>
              <w:t>42.8</w:t>
            </w:r>
            <w:r>
              <w:rPr>
                <w:color w:val="000000"/>
                <w:szCs w:val="18"/>
              </w:rPr>
              <w:t>%</w:t>
            </w:r>
          </w:p>
        </w:tc>
      </w:tr>
      <w:tr w:rsidR="004113F1" w:rsidRPr="000C23EC" w:rsidTr="005C44EF">
        <w:trPr>
          <w:trHeight w:val="189"/>
        </w:trPr>
        <w:tc>
          <w:tcPr>
            <w:tcW w:w="3587" w:type="dxa"/>
            <w:tcBorders>
              <w:top w:val="nil"/>
              <w:left w:val="single" w:sz="8" w:space="0" w:color="auto"/>
              <w:bottom w:val="nil"/>
              <w:right w:val="single" w:sz="4" w:space="0" w:color="auto"/>
            </w:tcBorders>
            <w:shd w:val="clear" w:color="auto" w:fill="auto"/>
            <w:noWrap/>
            <w:vAlign w:val="bottom"/>
            <w:hideMark/>
          </w:tcPr>
          <w:p w:rsidR="004113F1" w:rsidRPr="000C23EC" w:rsidRDefault="004113F1" w:rsidP="005C44EF">
            <w:pPr>
              <w:spacing w:after="0"/>
              <w:jc w:val="center"/>
              <w:rPr>
                <w:color w:val="000000"/>
                <w:szCs w:val="18"/>
              </w:rPr>
            </w:pPr>
            <w:r w:rsidRPr="000C23EC">
              <w:rPr>
                <w:color w:val="000000"/>
                <w:szCs w:val="18"/>
              </w:rPr>
              <w:t>Transmission Gate</w:t>
            </w:r>
          </w:p>
        </w:tc>
        <w:tc>
          <w:tcPr>
            <w:tcW w:w="1288" w:type="dxa"/>
            <w:tcBorders>
              <w:top w:val="nil"/>
              <w:left w:val="nil"/>
              <w:bottom w:val="nil"/>
              <w:right w:val="single" w:sz="8" w:space="0" w:color="auto"/>
            </w:tcBorders>
            <w:shd w:val="clear" w:color="auto" w:fill="auto"/>
            <w:noWrap/>
            <w:vAlign w:val="bottom"/>
            <w:hideMark/>
          </w:tcPr>
          <w:p w:rsidR="004113F1" w:rsidRPr="000C23EC" w:rsidRDefault="004113F1" w:rsidP="005C44EF">
            <w:pPr>
              <w:spacing w:after="0"/>
              <w:jc w:val="center"/>
              <w:rPr>
                <w:color w:val="000000"/>
                <w:szCs w:val="18"/>
              </w:rPr>
            </w:pPr>
            <w:r w:rsidRPr="000C23EC">
              <w:rPr>
                <w:color w:val="000000"/>
                <w:szCs w:val="18"/>
              </w:rPr>
              <w:t>86.2</w:t>
            </w:r>
            <w:r>
              <w:rPr>
                <w:color w:val="000000"/>
                <w:szCs w:val="18"/>
              </w:rPr>
              <w:t>%</w:t>
            </w:r>
          </w:p>
        </w:tc>
      </w:tr>
      <w:tr w:rsidR="004113F1" w:rsidRPr="000C23EC" w:rsidTr="005C44EF">
        <w:trPr>
          <w:trHeight w:val="162"/>
        </w:trPr>
        <w:tc>
          <w:tcPr>
            <w:tcW w:w="3587" w:type="dxa"/>
            <w:tcBorders>
              <w:top w:val="nil"/>
              <w:left w:val="single" w:sz="8" w:space="0" w:color="auto"/>
              <w:bottom w:val="single" w:sz="8" w:space="0" w:color="auto"/>
              <w:right w:val="single" w:sz="4" w:space="0" w:color="auto"/>
            </w:tcBorders>
            <w:shd w:val="clear" w:color="auto" w:fill="auto"/>
            <w:noWrap/>
            <w:vAlign w:val="bottom"/>
            <w:hideMark/>
          </w:tcPr>
          <w:p w:rsidR="004113F1" w:rsidRPr="000C23EC" w:rsidRDefault="004113F1" w:rsidP="005C44EF">
            <w:pPr>
              <w:spacing w:after="0"/>
              <w:jc w:val="center"/>
              <w:rPr>
                <w:color w:val="000000"/>
                <w:szCs w:val="18"/>
              </w:rPr>
            </w:pPr>
            <w:r w:rsidRPr="000C23EC">
              <w:rPr>
                <w:color w:val="000000"/>
                <w:szCs w:val="18"/>
              </w:rPr>
              <w:t>Pass Gate</w:t>
            </w:r>
          </w:p>
        </w:tc>
        <w:tc>
          <w:tcPr>
            <w:tcW w:w="1288" w:type="dxa"/>
            <w:tcBorders>
              <w:top w:val="nil"/>
              <w:left w:val="nil"/>
              <w:bottom w:val="single" w:sz="8" w:space="0" w:color="auto"/>
              <w:right w:val="single" w:sz="8" w:space="0" w:color="auto"/>
            </w:tcBorders>
            <w:shd w:val="clear" w:color="auto" w:fill="auto"/>
            <w:noWrap/>
            <w:vAlign w:val="bottom"/>
            <w:hideMark/>
          </w:tcPr>
          <w:p w:rsidR="004113F1" w:rsidRPr="000C23EC" w:rsidRDefault="004113F1" w:rsidP="005C44EF">
            <w:pPr>
              <w:spacing w:after="0"/>
              <w:jc w:val="center"/>
              <w:rPr>
                <w:color w:val="000000"/>
                <w:szCs w:val="18"/>
              </w:rPr>
            </w:pPr>
            <w:r w:rsidRPr="000C23EC">
              <w:rPr>
                <w:color w:val="000000"/>
                <w:szCs w:val="18"/>
              </w:rPr>
              <w:t>96.2</w:t>
            </w:r>
            <w:r>
              <w:rPr>
                <w:color w:val="000000"/>
                <w:szCs w:val="18"/>
              </w:rPr>
              <w:t>%</w:t>
            </w:r>
          </w:p>
        </w:tc>
      </w:tr>
      <w:tr w:rsidR="004113F1" w:rsidRPr="00743C9D" w:rsidTr="005C44EF">
        <w:trPr>
          <w:trHeight w:val="315"/>
        </w:trPr>
        <w:tc>
          <w:tcPr>
            <w:tcW w:w="4875"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113F1" w:rsidRPr="00743C9D" w:rsidRDefault="004113F1" w:rsidP="005C44EF">
            <w:pPr>
              <w:spacing w:after="0"/>
              <w:jc w:val="center"/>
              <w:rPr>
                <w:color w:val="000000"/>
                <w:szCs w:val="18"/>
              </w:rPr>
            </w:pPr>
            <w:r w:rsidRPr="00743C9D">
              <w:rPr>
                <w:b/>
                <w:color w:val="000000"/>
                <w:szCs w:val="18"/>
              </w:rPr>
              <w:t>Energy Savings</w:t>
            </w:r>
            <w:r w:rsidRPr="00743C9D">
              <w:rPr>
                <w:color w:val="000000"/>
                <w:szCs w:val="18"/>
              </w:rPr>
              <w:t xml:space="preserve"> </w:t>
            </w:r>
            <w:r>
              <w:rPr>
                <w:color w:val="000000"/>
                <w:szCs w:val="18"/>
              </w:rPr>
              <w:br/>
            </w:r>
            <w:r w:rsidRPr="00743C9D">
              <w:rPr>
                <w:color w:val="000000"/>
                <w:sz w:val="14"/>
                <w:szCs w:val="14"/>
              </w:rPr>
              <w:t>(V</w:t>
            </w:r>
            <w:r w:rsidRPr="00743C9D">
              <w:rPr>
                <w:color w:val="000000"/>
                <w:sz w:val="14"/>
                <w:szCs w:val="14"/>
                <w:vertAlign w:val="subscript"/>
              </w:rPr>
              <w:t>DD</w:t>
            </w:r>
            <w:r w:rsidRPr="00743C9D">
              <w:rPr>
                <w:color w:val="000000"/>
                <w:sz w:val="14"/>
                <w:szCs w:val="14"/>
              </w:rPr>
              <w:t xml:space="preserve"> = 0.3 V, </w:t>
            </w:r>
            <w:proofErr w:type="spellStart"/>
            <w:r w:rsidRPr="00743C9D">
              <w:rPr>
                <w:color w:val="000000"/>
                <w:sz w:val="14"/>
                <w:szCs w:val="14"/>
              </w:rPr>
              <w:t>V</w:t>
            </w:r>
            <w:r w:rsidRPr="00743C9D">
              <w:rPr>
                <w:color w:val="000000"/>
                <w:sz w:val="14"/>
                <w:szCs w:val="14"/>
                <w:vertAlign w:val="subscript"/>
              </w:rPr>
              <w:t>DDc</w:t>
            </w:r>
            <w:proofErr w:type="spellEnd"/>
            <w:r w:rsidRPr="00743C9D">
              <w:rPr>
                <w:color w:val="000000"/>
                <w:sz w:val="14"/>
                <w:szCs w:val="14"/>
              </w:rPr>
              <w:t xml:space="preserve"> = 1.3 V)</w:t>
            </w:r>
          </w:p>
        </w:tc>
      </w:tr>
      <w:tr w:rsidR="004113F1" w:rsidRPr="00743C9D" w:rsidTr="005C44EF">
        <w:trPr>
          <w:trHeight w:val="151"/>
        </w:trPr>
        <w:tc>
          <w:tcPr>
            <w:tcW w:w="3587" w:type="dxa"/>
            <w:tcBorders>
              <w:top w:val="nil"/>
              <w:left w:val="single" w:sz="8" w:space="0" w:color="auto"/>
              <w:bottom w:val="nil"/>
              <w:right w:val="single" w:sz="4" w:space="0" w:color="auto"/>
            </w:tcBorders>
            <w:shd w:val="clear" w:color="auto" w:fill="auto"/>
            <w:noWrap/>
            <w:vAlign w:val="bottom"/>
            <w:hideMark/>
          </w:tcPr>
          <w:p w:rsidR="004113F1" w:rsidRPr="00743C9D" w:rsidRDefault="004113F1" w:rsidP="005C44EF">
            <w:pPr>
              <w:spacing w:after="0"/>
              <w:jc w:val="center"/>
              <w:rPr>
                <w:color w:val="000000"/>
                <w:szCs w:val="18"/>
              </w:rPr>
            </w:pPr>
            <w:r w:rsidRPr="00743C9D">
              <w:rPr>
                <w:color w:val="000000"/>
                <w:szCs w:val="18"/>
              </w:rPr>
              <w:t>Tri-State</w:t>
            </w:r>
          </w:p>
        </w:tc>
        <w:tc>
          <w:tcPr>
            <w:tcW w:w="1288" w:type="dxa"/>
            <w:tcBorders>
              <w:top w:val="nil"/>
              <w:left w:val="nil"/>
              <w:bottom w:val="nil"/>
              <w:right w:val="single" w:sz="8" w:space="0" w:color="auto"/>
            </w:tcBorders>
            <w:shd w:val="clear" w:color="auto" w:fill="auto"/>
            <w:noWrap/>
            <w:vAlign w:val="bottom"/>
            <w:hideMark/>
          </w:tcPr>
          <w:p w:rsidR="004113F1" w:rsidRPr="00743C9D" w:rsidRDefault="004113F1" w:rsidP="005C44EF">
            <w:pPr>
              <w:spacing w:after="0"/>
              <w:jc w:val="center"/>
              <w:rPr>
                <w:color w:val="000000"/>
                <w:szCs w:val="18"/>
              </w:rPr>
            </w:pPr>
            <w:r w:rsidRPr="00743C9D">
              <w:rPr>
                <w:color w:val="000000"/>
                <w:szCs w:val="18"/>
              </w:rPr>
              <w:t>-0.1</w:t>
            </w:r>
            <w:r>
              <w:rPr>
                <w:color w:val="000000"/>
                <w:szCs w:val="18"/>
              </w:rPr>
              <w:t>%</w:t>
            </w:r>
          </w:p>
        </w:tc>
      </w:tr>
      <w:tr w:rsidR="004113F1" w:rsidRPr="00743C9D" w:rsidTr="005C44EF">
        <w:trPr>
          <w:trHeight w:val="126"/>
        </w:trPr>
        <w:tc>
          <w:tcPr>
            <w:tcW w:w="3587" w:type="dxa"/>
            <w:tcBorders>
              <w:top w:val="nil"/>
              <w:left w:val="single" w:sz="8" w:space="0" w:color="auto"/>
              <w:bottom w:val="nil"/>
              <w:right w:val="single" w:sz="4" w:space="0" w:color="auto"/>
            </w:tcBorders>
            <w:shd w:val="clear" w:color="auto" w:fill="auto"/>
            <w:noWrap/>
            <w:vAlign w:val="bottom"/>
            <w:hideMark/>
          </w:tcPr>
          <w:p w:rsidR="004113F1" w:rsidRPr="00743C9D" w:rsidRDefault="004113F1" w:rsidP="005C44EF">
            <w:pPr>
              <w:spacing w:after="0"/>
              <w:jc w:val="center"/>
              <w:rPr>
                <w:color w:val="000000"/>
                <w:szCs w:val="18"/>
              </w:rPr>
            </w:pPr>
            <w:r w:rsidRPr="00743C9D">
              <w:rPr>
                <w:color w:val="000000"/>
                <w:szCs w:val="18"/>
              </w:rPr>
              <w:t>Transmission Gate</w:t>
            </w:r>
          </w:p>
        </w:tc>
        <w:tc>
          <w:tcPr>
            <w:tcW w:w="1288" w:type="dxa"/>
            <w:tcBorders>
              <w:top w:val="nil"/>
              <w:left w:val="nil"/>
              <w:bottom w:val="nil"/>
              <w:right w:val="single" w:sz="8" w:space="0" w:color="auto"/>
            </w:tcBorders>
            <w:shd w:val="clear" w:color="auto" w:fill="auto"/>
            <w:noWrap/>
            <w:vAlign w:val="bottom"/>
            <w:hideMark/>
          </w:tcPr>
          <w:p w:rsidR="004113F1" w:rsidRPr="00743C9D" w:rsidRDefault="004113F1" w:rsidP="005C44EF">
            <w:pPr>
              <w:spacing w:after="0"/>
              <w:jc w:val="center"/>
              <w:rPr>
                <w:color w:val="000000"/>
                <w:szCs w:val="18"/>
              </w:rPr>
            </w:pPr>
            <w:r w:rsidRPr="00743C9D">
              <w:rPr>
                <w:color w:val="000000"/>
                <w:szCs w:val="18"/>
              </w:rPr>
              <w:t>75.7</w:t>
            </w:r>
            <w:r>
              <w:rPr>
                <w:color w:val="000000"/>
                <w:szCs w:val="18"/>
              </w:rPr>
              <w:t>%</w:t>
            </w:r>
          </w:p>
        </w:tc>
      </w:tr>
      <w:tr w:rsidR="004113F1" w:rsidRPr="00743C9D" w:rsidTr="005C44EF">
        <w:trPr>
          <w:trHeight w:val="70"/>
        </w:trPr>
        <w:tc>
          <w:tcPr>
            <w:tcW w:w="3587" w:type="dxa"/>
            <w:tcBorders>
              <w:top w:val="nil"/>
              <w:left w:val="single" w:sz="8" w:space="0" w:color="auto"/>
              <w:bottom w:val="single" w:sz="8" w:space="0" w:color="auto"/>
              <w:right w:val="single" w:sz="4" w:space="0" w:color="auto"/>
            </w:tcBorders>
            <w:shd w:val="clear" w:color="auto" w:fill="auto"/>
            <w:noWrap/>
            <w:vAlign w:val="bottom"/>
            <w:hideMark/>
          </w:tcPr>
          <w:p w:rsidR="004113F1" w:rsidRPr="00743C9D" w:rsidRDefault="004113F1" w:rsidP="005C44EF">
            <w:pPr>
              <w:spacing w:after="0"/>
              <w:jc w:val="center"/>
              <w:rPr>
                <w:color w:val="000000"/>
                <w:szCs w:val="18"/>
              </w:rPr>
            </w:pPr>
            <w:r w:rsidRPr="00743C9D">
              <w:rPr>
                <w:color w:val="000000"/>
                <w:szCs w:val="18"/>
              </w:rPr>
              <w:t>Pass Gate</w:t>
            </w:r>
          </w:p>
        </w:tc>
        <w:tc>
          <w:tcPr>
            <w:tcW w:w="1288" w:type="dxa"/>
            <w:tcBorders>
              <w:top w:val="nil"/>
              <w:left w:val="nil"/>
              <w:bottom w:val="single" w:sz="8" w:space="0" w:color="auto"/>
              <w:right w:val="single" w:sz="8" w:space="0" w:color="auto"/>
            </w:tcBorders>
            <w:shd w:val="clear" w:color="auto" w:fill="auto"/>
            <w:noWrap/>
            <w:vAlign w:val="bottom"/>
            <w:hideMark/>
          </w:tcPr>
          <w:p w:rsidR="004113F1" w:rsidRPr="00743C9D" w:rsidRDefault="004113F1" w:rsidP="005C44EF">
            <w:pPr>
              <w:spacing w:after="0"/>
              <w:jc w:val="center"/>
              <w:rPr>
                <w:color w:val="000000"/>
                <w:szCs w:val="18"/>
              </w:rPr>
            </w:pPr>
            <w:r w:rsidRPr="00743C9D">
              <w:rPr>
                <w:color w:val="000000"/>
                <w:szCs w:val="18"/>
              </w:rPr>
              <w:t>78.5</w:t>
            </w:r>
            <w:r>
              <w:rPr>
                <w:color w:val="000000"/>
                <w:szCs w:val="18"/>
              </w:rPr>
              <w:t>%</w:t>
            </w:r>
          </w:p>
        </w:tc>
      </w:tr>
    </w:tbl>
    <w:p w:rsidR="004113F1" w:rsidRDefault="004113F1" w:rsidP="004113F1">
      <w:pPr>
        <w:spacing w:after="120"/>
        <w:jc w:val="center"/>
        <w:rPr>
          <w:b/>
        </w:rPr>
      </w:pPr>
    </w:p>
    <w:p w:rsidR="004113F1" w:rsidRDefault="004113F1" w:rsidP="004113F1">
      <w:pPr>
        <w:pStyle w:val="BodyTextIndent"/>
        <w:spacing w:after="120"/>
        <w:ind w:firstLine="0"/>
        <w:jc w:val="center"/>
        <w:rPr>
          <w:b/>
        </w:rPr>
      </w:pPr>
      <w:proofErr w:type="gramStart"/>
      <w:r>
        <w:rPr>
          <w:b/>
        </w:rPr>
        <w:t>Table 2.</w:t>
      </w:r>
      <w:proofErr w:type="gramEnd"/>
      <w:r>
        <w:rPr>
          <w:b/>
        </w:rPr>
        <w:t xml:space="preserve"> Delay and Energy Savings with a </w:t>
      </w:r>
      <w:r>
        <w:rPr>
          <w:b/>
        </w:rPr>
        <w:br/>
      </w:r>
      <w:proofErr w:type="spellStart"/>
      <w:r>
        <w:rPr>
          <w:b/>
        </w:rPr>
        <w:t>V</w:t>
      </w:r>
      <w:r w:rsidRPr="009F5934">
        <w:rPr>
          <w:b/>
          <w:vertAlign w:val="subscript"/>
        </w:rPr>
        <w:t>DDc</w:t>
      </w:r>
      <w:proofErr w:type="spellEnd"/>
      <w:r>
        <w:rPr>
          <w:b/>
        </w:rPr>
        <w:t xml:space="preserve"> boosted by 1V</w:t>
      </w:r>
    </w:p>
    <w:p w:rsidR="00700711" w:rsidRDefault="00700711" w:rsidP="004113F1">
      <w:pPr>
        <w:pStyle w:val="BodyTextIndent"/>
        <w:spacing w:after="120"/>
        <w:ind w:firstLine="0"/>
        <w:jc w:val="center"/>
        <w:rPr>
          <w:b/>
        </w:rPr>
      </w:pPr>
    </w:p>
    <w:p w:rsidR="00700711" w:rsidRDefault="00700711" w:rsidP="004113F1">
      <w:pPr>
        <w:pStyle w:val="BodyTextIndent"/>
        <w:spacing w:after="120"/>
        <w:ind w:firstLine="0"/>
        <w:jc w:val="center"/>
        <w:rPr>
          <w:b/>
        </w:rPr>
      </w:pPr>
    </w:p>
    <w:p w:rsidR="004113F1" w:rsidRDefault="004113F1" w:rsidP="004113F1">
      <w:pPr>
        <w:pStyle w:val="BodyTextIndent"/>
        <w:spacing w:after="120"/>
        <w:ind w:firstLine="0"/>
        <w:jc w:val="center"/>
        <w:rPr>
          <w:b/>
        </w:rPr>
      </w:pPr>
    </w:p>
    <w:p w:rsidR="004113F1" w:rsidRDefault="004113F1" w:rsidP="004113F1">
      <w:pPr>
        <w:pStyle w:val="BodyTextIndent"/>
        <w:spacing w:after="120"/>
        <w:ind w:firstLine="0"/>
        <w:jc w:val="center"/>
      </w:pPr>
      <w:r>
        <w:rPr>
          <w:noProof/>
        </w:rPr>
        <w:drawing>
          <wp:inline distT="0" distB="0" distL="0" distR="0">
            <wp:extent cx="3347499" cy="194270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cstate="print"/>
                    <a:srcRect/>
                    <a:stretch>
                      <a:fillRect/>
                    </a:stretch>
                  </pic:blipFill>
                  <pic:spPr bwMode="auto">
                    <a:xfrm>
                      <a:off x="0" y="0"/>
                      <a:ext cx="3351809" cy="1945206"/>
                    </a:xfrm>
                    <a:prstGeom prst="rect">
                      <a:avLst/>
                    </a:prstGeom>
                    <a:noFill/>
                    <a:ln w="9525">
                      <a:noFill/>
                      <a:miter lim="800000"/>
                      <a:headEnd/>
                      <a:tailEnd/>
                    </a:ln>
                  </pic:spPr>
                </pic:pic>
              </a:graphicData>
            </a:graphic>
          </wp:inline>
        </w:drawing>
      </w:r>
    </w:p>
    <w:p w:rsidR="004113F1" w:rsidRDefault="004113F1" w:rsidP="004113F1">
      <w:pPr>
        <w:pStyle w:val="BodyTextIndent"/>
        <w:spacing w:after="120"/>
        <w:ind w:firstLine="0"/>
        <w:jc w:val="center"/>
        <w:rPr>
          <w:b/>
          <w:noProof/>
        </w:rPr>
      </w:pPr>
      <w:proofErr w:type="gramStart"/>
      <w:r>
        <w:rPr>
          <w:b/>
        </w:rPr>
        <w:t>Figure 6.</w:t>
      </w:r>
      <w:proofErr w:type="gramEnd"/>
      <w:r>
        <w:rPr>
          <w:b/>
        </w:rPr>
        <w:t xml:space="preserve"> </w:t>
      </w:r>
      <w:r>
        <w:rPr>
          <w:b/>
          <w:noProof/>
        </w:rPr>
        <w:t xml:space="preserve">Energy-Delay Curves for each Switch Box Model </w:t>
      </w:r>
      <w:r>
        <w:rPr>
          <w:b/>
          <w:noProof/>
        </w:rPr>
        <w:br/>
        <w:t>(w/ optimized V</w:t>
      </w:r>
      <w:r w:rsidRPr="004113F1">
        <w:rPr>
          <w:b/>
          <w:noProof/>
          <w:vertAlign w:val="subscript"/>
        </w:rPr>
        <w:t>DDc</w:t>
      </w:r>
      <w:r>
        <w:rPr>
          <w:b/>
          <w:noProof/>
        </w:rPr>
        <w:t>)</w:t>
      </w:r>
    </w:p>
    <w:p w:rsidR="00700711" w:rsidRDefault="00700711" w:rsidP="004113F1">
      <w:pPr>
        <w:pStyle w:val="BodyTextIndent"/>
        <w:spacing w:after="120"/>
        <w:ind w:firstLine="0"/>
        <w:jc w:val="center"/>
        <w:rPr>
          <w:b/>
          <w:noProof/>
        </w:rPr>
      </w:pPr>
    </w:p>
    <w:p w:rsidR="00700711" w:rsidRDefault="00700711" w:rsidP="004113F1">
      <w:pPr>
        <w:pStyle w:val="BodyTextIndent"/>
        <w:spacing w:after="120"/>
        <w:ind w:firstLine="0"/>
        <w:jc w:val="center"/>
        <w:rPr>
          <w:b/>
          <w:noProof/>
        </w:rPr>
      </w:pPr>
    </w:p>
    <w:p w:rsidR="00700711" w:rsidRDefault="00700711" w:rsidP="004113F1">
      <w:pPr>
        <w:pStyle w:val="BodyTextIndent"/>
        <w:spacing w:after="120"/>
        <w:ind w:firstLine="0"/>
        <w:jc w:val="center"/>
        <w:rPr>
          <w:b/>
          <w:noProof/>
        </w:rPr>
      </w:pPr>
    </w:p>
    <w:p w:rsidR="0061202B" w:rsidRPr="004113F1" w:rsidRDefault="0061202B" w:rsidP="004113F1">
      <w:pPr>
        <w:pStyle w:val="BodyTextIndent"/>
        <w:spacing w:after="120"/>
        <w:ind w:firstLine="0"/>
        <w:jc w:val="center"/>
        <w:rPr>
          <w:b/>
        </w:rPr>
      </w:pPr>
    </w:p>
    <w:tbl>
      <w:tblPr>
        <w:tblW w:w="4875" w:type="dxa"/>
        <w:tblInd w:w="93" w:type="dxa"/>
        <w:tblLook w:val="04A0"/>
      </w:tblPr>
      <w:tblGrid>
        <w:gridCol w:w="1995"/>
        <w:gridCol w:w="810"/>
        <w:gridCol w:w="720"/>
        <w:gridCol w:w="540"/>
        <w:gridCol w:w="90"/>
        <w:gridCol w:w="720"/>
      </w:tblGrid>
      <w:tr w:rsidR="004113F1" w:rsidRPr="001005F8" w:rsidTr="007E7FF9">
        <w:trPr>
          <w:trHeight w:val="267"/>
        </w:trPr>
        <w:tc>
          <w:tcPr>
            <w:tcW w:w="4875"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113F1" w:rsidRPr="001005F8" w:rsidRDefault="004113F1" w:rsidP="007E7FF9">
            <w:pPr>
              <w:spacing w:after="0"/>
              <w:jc w:val="center"/>
              <w:rPr>
                <w:b/>
                <w:color w:val="000000"/>
                <w:szCs w:val="18"/>
              </w:rPr>
            </w:pPr>
            <w:r w:rsidRPr="001005F8">
              <w:rPr>
                <w:b/>
                <w:color w:val="000000"/>
                <w:szCs w:val="18"/>
              </w:rPr>
              <w:t>Delay (ns)</w:t>
            </w:r>
          </w:p>
        </w:tc>
      </w:tr>
      <w:tr w:rsidR="004113F1" w:rsidRPr="001005F8" w:rsidTr="007E7FF9">
        <w:trPr>
          <w:trHeight w:val="254"/>
        </w:trPr>
        <w:tc>
          <w:tcPr>
            <w:tcW w:w="1995" w:type="dxa"/>
            <w:tcBorders>
              <w:top w:val="nil"/>
              <w:left w:val="single" w:sz="8" w:space="0" w:color="auto"/>
              <w:bottom w:val="single" w:sz="4" w:space="0" w:color="auto"/>
              <w:right w:val="single" w:sz="4" w:space="0" w:color="auto"/>
            </w:tcBorders>
            <w:shd w:val="clear" w:color="auto" w:fill="auto"/>
            <w:noWrap/>
            <w:vAlign w:val="bottom"/>
            <w:hideMark/>
          </w:tcPr>
          <w:p w:rsidR="004113F1" w:rsidRPr="00213C78" w:rsidRDefault="004113F1" w:rsidP="007E7FF9">
            <w:pPr>
              <w:spacing w:after="0"/>
              <w:jc w:val="center"/>
              <w:rPr>
                <w:b/>
                <w:color w:val="000000"/>
                <w:szCs w:val="18"/>
              </w:rPr>
            </w:pPr>
            <w:r w:rsidRPr="00213C78">
              <w:rPr>
                <w:b/>
                <w:color w:val="000000"/>
                <w:szCs w:val="18"/>
              </w:rPr>
              <w:t>V</w:t>
            </w:r>
            <w:r w:rsidRPr="00213C78">
              <w:rPr>
                <w:b/>
                <w:color w:val="000000"/>
                <w:szCs w:val="18"/>
                <w:vertAlign w:val="subscript"/>
              </w:rPr>
              <w:t>DD</w:t>
            </w:r>
            <w:r w:rsidRPr="00213C78">
              <w:rPr>
                <w:b/>
                <w:color w:val="000000"/>
                <w:szCs w:val="18"/>
              </w:rPr>
              <w:t xml:space="preserve"> (V)</w:t>
            </w:r>
          </w:p>
        </w:tc>
        <w:tc>
          <w:tcPr>
            <w:tcW w:w="810" w:type="dxa"/>
            <w:tcBorders>
              <w:top w:val="nil"/>
              <w:left w:val="nil"/>
              <w:bottom w:val="single" w:sz="4" w:space="0" w:color="auto"/>
              <w:right w:val="nil"/>
            </w:tcBorders>
            <w:shd w:val="clear" w:color="auto" w:fill="auto"/>
            <w:noWrap/>
            <w:vAlign w:val="bottom"/>
            <w:hideMark/>
          </w:tcPr>
          <w:p w:rsidR="004113F1" w:rsidRPr="00213C78" w:rsidRDefault="004113F1" w:rsidP="007E7FF9">
            <w:pPr>
              <w:spacing w:after="0"/>
              <w:jc w:val="center"/>
              <w:rPr>
                <w:b/>
                <w:color w:val="000000"/>
                <w:szCs w:val="18"/>
              </w:rPr>
            </w:pPr>
            <w:r w:rsidRPr="00213C78">
              <w:rPr>
                <w:b/>
                <w:color w:val="000000"/>
                <w:szCs w:val="18"/>
              </w:rPr>
              <w:t>0.2</w:t>
            </w:r>
          </w:p>
        </w:tc>
        <w:tc>
          <w:tcPr>
            <w:tcW w:w="720" w:type="dxa"/>
            <w:tcBorders>
              <w:top w:val="nil"/>
              <w:left w:val="nil"/>
              <w:bottom w:val="single" w:sz="4" w:space="0" w:color="auto"/>
              <w:right w:val="nil"/>
            </w:tcBorders>
            <w:shd w:val="clear" w:color="auto" w:fill="auto"/>
            <w:noWrap/>
            <w:vAlign w:val="bottom"/>
            <w:hideMark/>
          </w:tcPr>
          <w:p w:rsidR="004113F1" w:rsidRPr="00213C78" w:rsidRDefault="004113F1" w:rsidP="007E7FF9">
            <w:pPr>
              <w:spacing w:after="0"/>
              <w:jc w:val="center"/>
              <w:rPr>
                <w:b/>
                <w:color w:val="000000"/>
                <w:szCs w:val="18"/>
              </w:rPr>
            </w:pPr>
            <w:r w:rsidRPr="00213C78">
              <w:rPr>
                <w:b/>
                <w:color w:val="000000"/>
                <w:szCs w:val="18"/>
              </w:rPr>
              <w:t>0.3</w:t>
            </w:r>
          </w:p>
        </w:tc>
        <w:tc>
          <w:tcPr>
            <w:tcW w:w="630" w:type="dxa"/>
            <w:gridSpan w:val="2"/>
            <w:tcBorders>
              <w:top w:val="nil"/>
              <w:left w:val="nil"/>
              <w:bottom w:val="single" w:sz="4" w:space="0" w:color="auto"/>
              <w:right w:val="nil"/>
            </w:tcBorders>
            <w:shd w:val="clear" w:color="auto" w:fill="auto"/>
            <w:noWrap/>
            <w:vAlign w:val="bottom"/>
            <w:hideMark/>
          </w:tcPr>
          <w:p w:rsidR="004113F1" w:rsidRPr="00213C78" w:rsidRDefault="004113F1" w:rsidP="007E7FF9">
            <w:pPr>
              <w:spacing w:after="0"/>
              <w:jc w:val="center"/>
              <w:rPr>
                <w:b/>
                <w:color w:val="000000"/>
                <w:szCs w:val="18"/>
              </w:rPr>
            </w:pPr>
            <w:r w:rsidRPr="00213C78">
              <w:rPr>
                <w:b/>
                <w:color w:val="000000"/>
                <w:szCs w:val="18"/>
              </w:rPr>
              <w:t>0.4</w:t>
            </w:r>
          </w:p>
        </w:tc>
        <w:tc>
          <w:tcPr>
            <w:tcW w:w="720" w:type="dxa"/>
            <w:tcBorders>
              <w:top w:val="nil"/>
              <w:left w:val="nil"/>
              <w:bottom w:val="single" w:sz="4" w:space="0" w:color="auto"/>
              <w:right w:val="single" w:sz="8" w:space="0" w:color="auto"/>
            </w:tcBorders>
            <w:shd w:val="clear" w:color="auto" w:fill="auto"/>
            <w:noWrap/>
            <w:vAlign w:val="bottom"/>
            <w:hideMark/>
          </w:tcPr>
          <w:p w:rsidR="004113F1" w:rsidRPr="00213C78" w:rsidRDefault="004113F1" w:rsidP="007E7FF9">
            <w:pPr>
              <w:spacing w:after="0"/>
              <w:jc w:val="center"/>
              <w:rPr>
                <w:b/>
                <w:color w:val="000000"/>
                <w:szCs w:val="18"/>
              </w:rPr>
            </w:pPr>
            <w:r w:rsidRPr="00213C78">
              <w:rPr>
                <w:b/>
                <w:color w:val="000000"/>
                <w:szCs w:val="18"/>
              </w:rPr>
              <w:t>0.5</w:t>
            </w:r>
          </w:p>
        </w:tc>
      </w:tr>
      <w:tr w:rsidR="004113F1" w:rsidRPr="001005F8" w:rsidTr="007E7FF9">
        <w:trPr>
          <w:trHeight w:val="254"/>
        </w:trPr>
        <w:tc>
          <w:tcPr>
            <w:tcW w:w="1995" w:type="dxa"/>
            <w:tcBorders>
              <w:top w:val="nil"/>
              <w:left w:val="single" w:sz="8" w:space="0" w:color="auto"/>
              <w:bottom w:val="nil"/>
              <w:right w:val="single" w:sz="4" w:space="0" w:color="auto"/>
            </w:tcBorders>
            <w:shd w:val="clear" w:color="auto" w:fill="auto"/>
            <w:noWrap/>
            <w:vAlign w:val="bottom"/>
            <w:hideMark/>
          </w:tcPr>
          <w:p w:rsidR="004113F1" w:rsidRPr="001005F8" w:rsidRDefault="004113F1" w:rsidP="007E7FF9">
            <w:pPr>
              <w:spacing w:after="0"/>
              <w:jc w:val="center"/>
              <w:rPr>
                <w:color w:val="000000"/>
                <w:szCs w:val="18"/>
              </w:rPr>
            </w:pPr>
            <w:r w:rsidRPr="001005F8">
              <w:rPr>
                <w:color w:val="000000"/>
                <w:szCs w:val="18"/>
              </w:rPr>
              <w:t>Tri-State</w:t>
            </w:r>
          </w:p>
        </w:tc>
        <w:tc>
          <w:tcPr>
            <w:tcW w:w="810" w:type="dxa"/>
            <w:tcBorders>
              <w:top w:val="nil"/>
              <w:left w:val="nil"/>
              <w:bottom w:val="nil"/>
              <w:right w:val="nil"/>
            </w:tcBorders>
            <w:shd w:val="clear" w:color="auto" w:fill="auto"/>
            <w:noWrap/>
            <w:vAlign w:val="bottom"/>
            <w:hideMark/>
          </w:tcPr>
          <w:p w:rsidR="004113F1" w:rsidRPr="001005F8" w:rsidRDefault="00FF3568" w:rsidP="007E7FF9">
            <w:pPr>
              <w:spacing w:after="0"/>
              <w:jc w:val="center"/>
              <w:rPr>
                <w:color w:val="000000"/>
                <w:szCs w:val="18"/>
              </w:rPr>
            </w:pPr>
            <w:r>
              <w:rPr>
                <w:color w:val="000000"/>
                <w:szCs w:val="18"/>
              </w:rPr>
              <w:t>78.1</w:t>
            </w:r>
          </w:p>
        </w:tc>
        <w:tc>
          <w:tcPr>
            <w:tcW w:w="720" w:type="dxa"/>
            <w:tcBorders>
              <w:top w:val="nil"/>
              <w:left w:val="nil"/>
              <w:bottom w:val="nil"/>
              <w:right w:val="nil"/>
            </w:tcBorders>
            <w:shd w:val="clear" w:color="auto" w:fill="auto"/>
            <w:noWrap/>
            <w:vAlign w:val="bottom"/>
            <w:hideMark/>
          </w:tcPr>
          <w:p w:rsidR="004113F1" w:rsidRPr="001005F8" w:rsidRDefault="00FF3568" w:rsidP="00FF3568">
            <w:pPr>
              <w:spacing w:after="0"/>
              <w:jc w:val="center"/>
              <w:rPr>
                <w:color w:val="000000"/>
                <w:szCs w:val="18"/>
              </w:rPr>
            </w:pPr>
            <w:r>
              <w:rPr>
                <w:color w:val="000000"/>
                <w:szCs w:val="18"/>
              </w:rPr>
              <w:t>11.6</w:t>
            </w:r>
          </w:p>
        </w:tc>
        <w:tc>
          <w:tcPr>
            <w:tcW w:w="630" w:type="dxa"/>
            <w:gridSpan w:val="2"/>
            <w:tcBorders>
              <w:top w:val="nil"/>
              <w:left w:val="nil"/>
              <w:bottom w:val="nil"/>
              <w:right w:val="nil"/>
            </w:tcBorders>
            <w:shd w:val="clear" w:color="auto" w:fill="auto"/>
            <w:noWrap/>
            <w:vAlign w:val="bottom"/>
            <w:hideMark/>
          </w:tcPr>
          <w:p w:rsidR="004113F1" w:rsidRPr="001005F8" w:rsidRDefault="00FF3568" w:rsidP="007E7FF9">
            <w:pPr>
              <w:spacing w:after="0"/>
              <w:jc w:val="center"/>
              <w:rPr>
                <w:color w:val="000000"/>
                <w:szCs w:val="18"/>
              </w:rPr>
            </w:pPr>
            <w:r>
              <w:rPr>
                <w:color w:val="000000"/>
                <w:szCs w:val="18"/>
              </w:rPr>
              <w:t>2.7</w:t>
            </w:r>
          </w:p>
        </w:tc>
        <w:tc>
          <w:tcPr>
            <w:tcW w:w="720" w:type="dxa"/>
            <w:tcBorders>
              <w:top w:val="nil"/>
              <w:left w:val="nil"/>
              <w:bottom w:val="nil"/>
              <w:right w:val="single" w:sz="8" w:space="0" w:color="auto"/>
            </w:tcBorders>
            <w:shd w:val="clear" w:color="auto" w:fill="auto"/>
            <w:noWrap/>
            <w:vAlign w:val="bottom"/>
            <w:hideMark/>
          </w:tcPr>
          <w:p w:rsidR="004113F1" w:rsidRPr="001005F8" w:rsidRDefault="004113F1" w:rsidP="007E7FF9">
            <w:pPr>
              <w:spacing w:after="0"/>
              <w:jc w:val="center"/>
              <w:rPr>
                <w:color w:val="000000"/>
                <w:szCs w:val="18"/>
              </w:rPr>
            </w:pPr>
            <w:r w:rsidRPr="001005F8">
              <w:rPr>
                <w:color w:val="000000"/>
                <w:szCs w:val="18"/>
              </w:rPr>
              <w:t>1</w:t>
            </w:r>
            <w:r w:rsidR="00FF3568">
              <w:rPr>
                <w:color w:val="000000"/>
                <w:szCs w:val="18"/>
              </w:rPr>
              <w:t>.1</w:t>
            </w:r>
          </w:p>
        </w:tc>
      </w:tr>
      <w:tr w:rsidR="004113F1" w:rsidRPr="001005F8" w:rsidTr="007E7FF9">
        <w:trPr>
          <w:trHeight w:val="70"/>
        </w:trPr>
        <w:tc>
          <w:tcPr>
            <w:tcW w:w="1995" w:type="dxa"/>
            <w:tcBorders>
              <w:top w:val="nil"/>
              <w:left w:val="single" w:sz="8" w:space="0" w:color="auto"/>
              <w:bottom w:val="nil"/>
              <w:right w:val="single" w:sz="4" w:space="0" w:color="auto"/>
            </w:tcBorders>
            <w:shd w:val="clear" w:color="auto" w:fill="auto"/>
            <w:noWrap/>
            <w:vAlign w:val="bottom"/>
            <w:hideMark/>
          </w:tcPr>
          <w:p w:rsidR="004113F1" w:rsidRPr="001005F8" w:rsidRDefault="004113F1" w:rsidP="007E7FF9">
            <w:pPr>
              <w:spacing w:after="0"/>
              <w:jc w:val="center"/>
              <w:rPr>
                <w:color w:val="000000"/>
                <w:szCs w:val="18"/>
              </w:rPr>
            </w:pPr>
            <w:r w:rsidRPr="001005F8">
              <w:rPr>
                <w:color w:val="000000"/>
                <w:szCs w:val="18"/>
              </w:rPr>
              <w:t>Transmission Gate</w:t>
            </w:r>
          </w:p>
        </w:tc>
        <w:tc>
          <w:tcPr>
            <w:tcW w:w="810" w:type="dxa"/>
            <w:tcBorders>
              <w:top w:val="nil"/>
              <w:left w:val="nil"/>
              <w:bottom w:val="nil"/>
              <w:right w:val="nil"/>
            </w:tcBorders>
            <w:shd w:val="clear" w:color="auto" w:fill="auto"/>
            <w:noWrap/>
            <w:vAlign w:val="bottom"/>
            <w:hideMark/>
          </w:tcPr>
          <w:p w:rsidR="004113F1" w:rsidRPr="001005F8" w:rsidRDefault="009B786F" w:rsidP="007E7FF9">
            <w:pPr>
              <w:spacing w:after="0"/>
              <w:jc w:val="center"/>
              <w:rPr>
                <w:color w:val="000000"/>
                <w:szCs w:val="18"/>
              </w:rPr>
            </w:pPr>
            <w:r>
              <w:rPr>
                <w:color w:val="000000"/>
                <w:szCs w:val="18"/>
              </w:rPr>
              <w:t>51.2</w:t>
            </w:r>
          </w:p>
        </w:tc>
        <w:tc>
          <w:tcPr>
            <w:tcW w:w="720" w:type="dxa"/>
            <w:tcBorders>
              <w:top w:val="nil"/>
              <w:left w:val="nil"/>
              <w:bottom w:val="nil"/>
              <w:right w:val="nil"/>
            </w:tcBorders>
            <w:shd w:val="clear" w:color="auto" w:fill="auto"/>
            <w:noWrap/>
            <w:vAlign w:val="bottom"/>
            <w:hideMark/>
          </w:tcPr>
          <w:p w:rsidR="004113F1" w:rsidRPr="001005F8" w:rsidRDefault="009B786F" w:rsidP="007E7FF9">
            <w:pPr>
              <w:spacing w:after="0"/>
              <w:jc w:val="center"/>
              <w:rPr>
                <w:color w:val="000000"/>
                <w:szCs w:val="18"/>
              </w:rPr>
            </w:pPr>
            <w:r>
              <w:rPr>
                <w:color w:val="000000"/>
                <w:szCs w:val="18"/>
              </w:rPr>
              <w:t>8.0</w:t>
            </w:r>
          </w:p>
        </w:tc>
        <w:tc>
          <w:tcPr>
            <w:tcW w:w="630" w:type="dxa"/>
            <w:gridSpan w:val="2"/>
            <w:tcBorders>
              <w:top w:val="nil"/>
              <w:left w:val="nil"/>
              <w:bottom w:val="nil"/>
              <w:right w:val="nil"/>
            </w:tcBorders>
            <w:shd w:val="clear" w:color="auto" w:fill="auto"/>
            <w:noWrap/>
            <w:vAlign w:val="bottom"/>
            <w:hideMark/>
          </w:tcPr>
          <w:p w:rsidR="004113F1" w:rsidRPr="001005F8" w:rsidRDefault="009B786F" w:rsidP="007E7FF9">
            <w:pPr>
              <w:spacing w:after="0"/>
              <w:jc w:val="center"/>
              <w:rPr>
                <w:color w:val="000000"/>
                <w:szCs w:val="18"/>
              </w:rPr>
            </w:pPr>
            <w:r>
              <w:rPr>
                <w:color w:val="000000"/>
                <w:szCs w:val="18"/>
              </w:rPr>
              <w:t>1.8</w:t>
            </w:r>
          </w:p>
        </w:tc>
        <w:tc>
          <w:tcPr>
            <w:tcW w:w="720" w:type="dxa"/>
            <w:tcBorders>
              <w:top w:val="nil"/>
              <w:left w:val="nil"/>
              <w:bottom w:val="nil"/>
              <w:right w:val="single" w:sz="8" w:space="0" w:color="auto"/>
            </w:tcBorders>
            <w:shd w:val="clear" w:color="auto" w:fill="auto"/>
            <w:noWrap/>
            <w:vAlign w:val="bottom"/>
            <w:hideMark/>
          </w:tcPr>
          <w:p w:rsidR="004113F1" w:rsidRPr="001005F8" w:rsidRDefault="009B786F" w:rsidP="007E7FF9">
            <w:pPr>
              <w:spacing w:after="0"/>
              <w:jc w:val="center"/>
              <w:rPr>
                <w:color w:val="000000"/>
                <w:szCs w:val="18"/>
              </w:rPr>
            </w:pPr>
            <w:r>
              <w:rPr>
                <w:color w:val="000000"/>
                <w:szCs w:val="18"/>
              </w:rPr>
              <w:t>0.8</w:t>
            </w:r>
          </w:p>
        </w:tc>
      </w:tr>
      <w:tr w:rsidR="004113F1" w:rsidRPr="001005F8" w:rsidTr="007E7FF9">
        <w:trPr>
          <w:trHeight w:val="180"/>
        </w:trPr>
        <w:tc>
          <w:tcPr>
            <w:tcW w:w="1995" w:type="dxa"/>
            <w:tcBorders>
              <w:top w:val="nil"/>
              <w:left w:val="single" w:sz="8" w:space="0" w:color="auto"/>
              <w:bottom w:val="single" w:sz="8" w:space="0" w:color="auto"/>
              <w:right w:val="single" w:sz="4" w:space="0" w:color="auto"/>
            </w:tcBorders>
            <w:shd w:val="clear" w:color="auto" w:fill="auto"/>
            <w:noWrap/>
            <w:vAlign w:val="bottom"/>
            <w:hideMark/>
          </w:tcPr>
          <w:p w:rsidR="004113F1" w:rsidRPr="001005F8" w:rsidRDefault="004113F1" w:rsidP="007E7FF9">
            <w:pPr>
              <w:spacing w:after="0"/>
              <w:jc w:val="center"/>
              <w:rPr>
                <w:color w:val="000000"/>
                <w:szCs w:val="18"/>
              </w:rPr>
            </w:pPr>
            <w:r w:rsidRPr="001005F8">
              <w:rPr>
                <w:color w:val="000000"/>
                <w:szCs w:val="18"/>
              </w:rPr>
              <w:t>Pass Gate</w:t>
            </w:r>
          </w:p>
        </w:tc>
        <w:tc>
          <w:tcPr>
            <w:tcW w:w="810" w:type="dxa"/>
            <w:tcBorders>
              <w:top w:val="nil"/>
              <w:left w:val="nil"/>
              <w:bottom w:val="single" w:sz="8" w:space="0" w:color="auto"/>
              <w:right w:val="nil"/>
            </w:tcBorders>
            <w:shd w:val="clear" w:color="auto" w:fill="auto"/>
            <w:noWrap/>
            <w:vAlign w:val="bottom"/>
            <w:hideMark/>
          </w:tcPr>
          <w:p w:rsidR="004113F1" w:rsidRPr="001005F8" w:rsidRDefault="009B786F" w:rsidP="007E7FF9">
            <w:pPr>
              <w:spacing w:after="0"/>
              <w:jc w:val="center"/>
              <w:rPr>
                <w:color w:val="000000"/>
                <w:szCs w:val="18"/>
              </w:rPr>
            </w:pPr>
            <w:r>
              <w:rPr>
                <w:color w:val="000000"/>
                <w:szCs w:val="18"/>
              </w:rPr>
              <w:t>30.4</w:t>
            </w:r>
          </w:p>
        </w:tc>
        <w:tc>
          <w:tcPr>
            <w:tcW w:w="720" w:type="dxa"/>
            <w:tcBorders>
              <w:top w:val="nil"/>
              <w:left w:val="nil"/>
              <w:bottom w:val="single" w:sz="8" w:space="0" w:color="auto"/>
              <w:right w:val="nil"/>
            </w:tcBorders>
            <w:shd w:val="clear" w:color="auto" w:fill="auto"/>
            <w:noWrap/>
            <w:vAlign w:val="bottom"/>
            <w:hideMark/>
          </w:tcPr>
          <w:p w:rsidR="004113F1" w:rsidRPr="001005F8" w:rsidRDefault="009B786F" w:rsidP="007E7FF9">
            <w:pPr>
              <w:spacing w:after="0"/>
              <w:jc w:val="center"/>
              <w:rPr>
                <w:color w:val="000000"/>
                <w:szCs w:val="18"/>
              </w:rPr>
            </w:pPr>
            <w:r>
              <w:rPr>
                <w:color w:val="000000"/>
                <w:szCs w:val="18"/>
              </w:rPr>
              <w:t>4.8</w:t>
            </w:r>
          </w:p>
        </w:tc>
        <w:tc>
          <w:tcPr>
            <w:tcW w:w="630" w:type="dxa"/>
            <w:gridSpan w:val="2"/>
            <w:tcBorders>
              <w:top w:val="nil"/>
              <w:left w:val="nil"/>
              <w:bottom w:val="single" w:sz="8" w:space="0" w:color="auto"/>
              <w:right w:val="nil"/>
            </w:tcBorders>
            <w:shd w:val="clear" w:color="auto" w:fill="auto"/>
            <w:noWrap/>
            <w:vAlign w:val="bottom"/>
            <w:hideMark/>
          </w:tcPr>
          <w:p w:rsidR="004113F1" w:rsidRPr="001005F8" w:rsidRDefault="009B786F" w:rsidP="007E7FF9">
            <w:pPr>
              <w:spacing w:after="0"/>
              <w:jc w:val="center"/>
              <w:rPr>
                <w:color w:val="000000"/>
                <w:szCs w:val="18"/>
              </w:rPr>
            </w:pPr>
            <w:r>
              <w:rPr>
                <w:color w:val="000000"/>
                <w:szCs w:val="18"/>
              </w:rPr>
              <w:t>1.1</w:t>
            </w:r>
          </w:p>
        </w:tc>
        <w:tc>
          <w:tcPr>
            <w:tcW w:w="720" w:type="dxa"/>
            <w:tcBorders>
              <w:top w:val="nil"/>
              <w:left w:val="nil"/>
              <w:bottom w:val="single" w:sz="8" w:space="0" w:color="auto"/>
              <w:right w:val="single" w:sz="8" w:space="0" w:color="auto"/>
            </w:tcBorders>
            <w:shd w:val="clear" w:color="auto" w:fill="auto"/>
            <w:noWrap/>
            <w:vAlign w:val="bottom"/>
            <w:hideMark/>
          </w:tcPr>
          <w:p w:rsidR="004113F1" w:rsidRPr="001005F8" w:rsidRDefault="009B786F" w:rsidP="007E7FF9">
            <w:pPr>
              <w:spacing w:after="0"/>
              <w:jc w:val="center"/>
              <w:rPr>
                <w:color w:val="000000"/>
                <w:szCs w:val="18"/>
              </w:rPr>
            </w:pPr>
            <w:r>
              <w:rPr>
                <w:color w:val="000000"/>
                <w:szCs w:val="18"/>
              </w:rPr>
              <w:t>0.5</w:t>
            </w:r>
          </w:p>
        </w:tc>
      </w:tr>
      <w:tr w:rsidR="004113F1" w:rsidRPr="001005F8" w:rsidTr="007E7FF9">
        <w:trPr>
          <w:trHeight w:val="88"/>
        </w:trPr>
        <w:tc>
          <w:tcPr>
            <w:tcW w:w="4875"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113F1" w:rsidRPr="001005F8" w:rsidRDefault="00182CF0" w:rsidP="007E7FF9">
            <w:pPr>
              <w:spacing w:after="0"/>
              <w:jc w:val="center"/>
              <w:rPr>
                <w:b/>
                <w:color w:val="000000"/>
                <w:szCs w:val="18"/>
              </w:rPr>
            </w:pPr>
            <w:r>
              <w:rPr>
                <w:b/>
                <w:color w:val="000000"/>
                <w:szCs w:val="18"/>
              </w:rPr>
              <w:t>Energy (</w:t>
            </w:r>
            <w:proofErr w:type="spellStart"/>
            <w:r>
              <w:rPr>
                <w:b/>
                <w:color w:val="000000"/>
                <w:szCs w:val="18"/>
              </w:rPr>
              <w:t>f</w:t>
            </w:r>
            <w:r w:rsidR="004113F1" w:rsidRPr="001005F8">
              <w:rPr>
                <w:b/>
                <w:color w:val="000000"/>
                <w:szCs w:val="18"/>
              </w:rPr>
              <w:t>J</w:t>
            </w:r>
            <w:proofErr w:type="spellEnd"/>
            <w:r w:rsidR="004113F1" w:rsidRPr="001005F8">
              <w:rPr>
                <w:b/>
                <w:color w:val="000000"/>
                <w:szCs w:val="18"/>
              </w:rPr>
              <w:t>)</w:t>
            </w:r>
          </w:p>
        </w:tc>
      </w:tr>
      <w:tr w:rsidR="004113F1" w:rsidRPr="001005F8" w:rsidTr="007E7FF9">
        <w:trPr>
          <w:trHeight w:val="133"/>
        </w:trPr>
        <w:tc>
          <w:tcPr>
            <w:tcW w:w="1995" w:type="dxa"/>
            <w:tcBorders>
              <w:top w:val="nil"/>
              <w:left w:val="single" w:sz="8" w:space="0" w:color="auto"/>
              <w:bottom w:val="nil"/>
              <w:right w:val="single" w:sz="4" w:space="0" w:color="auto"/>
            </w:tcBorders>
            <w:shd w:val="clear" w:color="auto" w:fill="auto"/>
            <w:noWrap/>
            <w:vAlign w:val="bottom"/>
            <w:hideMark/>
          </w:tcPr>
          <w:p w:rsidR="004113F1" w:rsidRPr="001005F8" w:rsidRDefault="004113F1" w:rsidP="007E7FF9">
            <w:pPr>
              <w:spacing w:after="0"/>
              <w:jc w:val="center"/>
              <w:rPr>
                <w:color w:val="000000"/>
                <w:szCs w:val="18"/>
              </w:rPr>
            </w:pPr>
            <w:r w:rsidRPr="001005F8">
              <w:rPr>
                <w:color w:val="000000"/>
                <w:szCs w:val="18"/>
              </w:rPr>
              <w:t>Tri-State</w:t>
            </w:r>
          </w:p>
        </w:tc>
        <w:tc>
          <w:tcPr>
            <w:tcW w:w="810" w:type="dxa"/>
            <w:tcBorders>
              <w:top w:val="nil"/>
              <w:left w:val="nil"/>
              <w:bottom w:val="nil"/>
              <w:right w:val="nil"/>
            </w:tcBorders>
            <w:shd w:val="clear" w:color="auto" w:fill="auto"/>
            <w:noWrap/>
            <w:vAlign w:val="bottom"/>
            <w:hideMark/>
          </w:tcPr>
          <w:p w:rsidR="004113F1" w:rsidRPr="001005F8" w:rsidRDefault="00FF3568" w:rsidP="007E7FF9">
            <w:pPr>
              <w:spacing w:after="0"/>
              <w:jc w:val="center"/>
              <w:rPr>
                <w:color w:val="000000"/>
                <w:szCs w:val="18"/>
              </w:rPr>
            </w:pPr>
            <w:r>
              <w:rPr>
                <w:color w:val="000000"/>
                <w:szCs w:val="18"/>
              </w:rPr>
              <w:t>1.4</w:t>
            </w:r>
          </w:p>
        </w:tc>
        <w:tc>
          <w:tcPr>
            <w:tcW w:w="720" w:type="dxa"/>
            <w:tcBorders>
              <w:top w:val="nil"/>
              <w:left w:val="nil"/>
              <w:bottom w:val="nil"/>
              <w:right w:val="nil"/>
            </w:tcBorders>
            <w:shd w:val="clear" w:color="auto" w:fill="auto"/>
            <w:noWrap/>
            <w:vAlign w:val="bottom"/>
            <w:hideMark/>
          </w:tcPr>
          <w:p w:rsidR="004113F1" w:rsidRPr="001005F8" w:rsidRDefault="00FF3568" w:rsidP="007E7FF9">
            <w:pPr>
              <w:spacing w:after="0"/>
              <w:jc w:val="center"/>
              <w:rPr>
                <w:color w:val="000000"/>
                <w:szCs w:val="18"/>
              </w:rPr>
            </w:pPr>
            <w:r>
              <w:rPr>
                <w:color w:val="000000"/>
                <w:szCs w:val="18"/>
              </w:rPr>
              <w:t>3.0</w:t>
            </w:r>
          </w:p>
        </w:tc>
        <w:tc>
          <w:tcPr>
            <w:tcW w:w="540" w:type="dxa"/>
            <w:tcBorders>
              <w:top w:val="nil"/>
              <w:left w:val="nil"/>
              <w:bottom w:val="nil"/>
              <w:right w:val="nil"/>
            </w:tcBorders>
            <w:shd w:val="clear" w:color="auto" w:fill="auto"/>
            <w:noWrap/>
            <w:vAlign w:val="bottom"/>
            <w:hideMark/>
          </w:tcPr>
          <w:p w:rsidR="004113F1" w:rsidRPr="001005F8" w:rsidRDefault="00FF3568" w:rsidP="007E7FF9">
            <w:pPr>
              <w:spacing w:after="0"/>
              <w:jc w:val="center"/>
              <w:rPr>
                <w:color w:val="000000"/>
                <w:szCs w:val="18"/>
              </w:rPr>
            </w:pPr>
            <w:r>
              <w:rPr>
                <w:color w:val="000000"/>
                <w:szCs w:val="18"/>
              </w:rPr>
              <w:t>5.3</w:t>
            </w:r>
          </w:p>
        </w:tc>
        <w:tc>
          <w:tcPr>
            <w:tcW w:w="810" w:type="dxa"/>
            <w:gridSpan w:val="2"/>
            <w:tcBorders>
              <w:top w:val="nil"/>
              <w:left w:val="nil"/>
              <w:bottom w:val="nil"/>
              <w:right w:val="single" w:sz="8" w:space="0" w:color="auto"/>
            </w:tcBorders>
            <w:shd w:val="clear" w:color="auto" w:fill="auto"/>
            <w:noWrap/>
            <w:vAlign w:val="bottom"/>
            <w:hideMark/>
          </w:tcPr>
          <w:p w:rsidR="004113F1" w:rsidRPr="001005F8" w:rsidRDefault="00FF3568" w:rsidP="00FF3568">
            <w:pPr>
              <w:spacing w:after="0"/>
              <w:jc w:val="center"/>
              <w:rPr>
                <w:color w:val="000000"/>
                <w:szCs w:val="18"/>
              </w:rPr>
            </w:pPr>
            <w:r>
              <w:rPr>
                <w:color w:val="000000"/>
                <w:szCs w:val="18"/>
              </w:rPr>
              <w:t>8.6</w:t>
            </w:r>
          </w:p>
        </w:tc>
      </w:tr>
      <w:tr w:rsidR="004113F1" w:rsidRPr="001005F8" w:rsidTr="007E7FF9">
        <w:trPr>
          <w:trHeight w:val="70"/>
        </w:trPr>
        <w:tc>
          <w:tcPr>
            <w:tcW w:w="1995" w:type="dxa"/>
            <w:tcBorders>
              <w:top w:val="nil"/>
              <w:left w:val="single" w:sz="8" w:space="0" w:color="auto"/>
              <w:bottom w:val="nil"/>
              <w:right w:val="single" w:sz="4" w:space="0" w:color="auto"/>
            </w:tcBorders>
            <w:shd w:val="clear" w:color="auto" w:fill="auto"/>
            <w:noWrap/>
            <w:vAlign w:val="bottom"/>
            <w:hideMark/>
          </w:tcPr>
          <w:p w:rsidR="004113F1" w:rsidRPr="001005F8" w:rsidRDefault="004113F1" w:rsidP="007E7FF9">
            <w:pPr>
              <w:spacing w:after="0"/>
              <w:jc w:val="center"/>
              <w:rPr>
                <w:color w:val="000000"/>
                <w:szCs w:val="18"/>
              </w:rPr>
            </w:pPr>
            <w:r w:rsidRPr="001005F8">
              <w:rPr>
                <w:color w:val="000000"/>
                <w:szCs w:val="18"/>
              </w:rPr>
              <w:t>Transmission Gate</w:t>
            </w:r>
          </w:p>
        </w:tc>
        <w:tc>
          <w:tcPr>
            <w:tcW w:w="810" w:type="dxa"/>
            <w:tcBorders>
              <w:top w:val="nil"/>
              <w:left w:val="nil"/>
              <w:bottom w:val="nil"/>
              <w:right w:val="nil"/>
            </w:tcBorders>
            <w:shd w:val="clear" w:color="auto" w:fill="auto"/>
            <w:noWrap/>
            <w:vAlign w:val="bottom"/>
            <w:hideMark/>
          </w:tcPr>
          <w:p w:rsidR="004113F1" w:rsidRPr="001005F8" w:rsidRDefault="00FF3568" w:rsidP="007E7FF9">
            <w:pPr>
              <w:spacing w:after="0"/>
              <w:jc w:val="center"/>
              <w:rPr>
                <w:color w:val="000000"/>
                <w:szCs w:val="18"/>
              </w:rPr>
            </w:pPr>
            <w:r>
              <w:rPr>
                <w:color w:val="000000"/>
                <w:szCs w:val="18"/>
              </w:rPr>
              <w:t>0.3</w:t>
            </w:r>
          </w:p>
        </w:tc>
        <w:tc>
          <w:tcPr>
            <w:tcW w:w="720" w:type="dxa"/>
            <w:tcBorders>
              <w:top w:val="nil"/>
              <w:left w:val="nil"/>
              <w:bottom w:val="nil"/>
              <w:right w:val="nil"/>
            </w:tcBorders>
            <w:shd w:val="clear" w:color="auto" w:fill="auto"/>
            <w:noWrap/>
            <w:vAlign w:val="bottom"/>
            <w:hideMark/>
          </w:tcPr>
          <w:p w:rsidR="004113F1" w:rsidRPr="001005F8" w:rsidRDefault="00FF3568" w:rsidP="007E7FF9">
            <w:pPr>
              <w:spacing w:after="0"/>
              <w:jc w:val="center"/>
              <w:rPr>
                <w:color w:val="000000"/>
                <w:szCs w:val="18"/>
              </w:rPr>
            </w:pPr>
            <w:r>
              <w:rPr>
                <w:color w:val="000000"/>
                <w:szCs w:val="18"/>
              </w:rPr>
              <w:t>1.0</w:t>
            </w:r>
          </w:p>
        </w:tc>
        <w:tc>
          <w:tcPr>
            <w:tcW w:w="540" w:type="dxa"/>
            <w:tcBorders>
              <w:top w:val="nil"/>
              <w:left w:val="nil"/>
              <w:bottom w:val="nil"/>
              <w:right w:val="nil"/>
            </w:tcBorders>
            <w:shd w:val="clear" w:color="auto" w:fill="auto"/>
            <w:noWrap/>
            <w:vAlign w:val="bottom"/>
            <w:hideMark/>
          </w:tcPr>
          <w:p w:rsidR="004113F1" w:rsidRPr="001005F8" w:rsidRDefault="00FF3568" w:rsidP="007E7FF9">
            <w:pPr>
              <w:spacing w:after="0"/>
              <w:jc w:val="center"/>
              <w:rPr>
                <w:color w:val="000000"/>
                <w:szCs w:val="18"/>
              </w:rPr>
            </w:pPr>
            <w:r>
              <w:rPr>
                <w:color w:val="000000"/>
                <w:szCs w:val="18"/>
              </w:rPr>
              <w:t>2.1</w:t>
            </w:r>
          </w:p>
        </w:tc>
        <w:tc>
          <w:tcPr>
            <w:tcW w:w="810" w:type="dxa"/>
            <w:gridSpan w:val="2"/>
            <w:tcBorders>
              <w:top w:val="nil"/>
              <w:left w:val="nil"/>
              <w:bottom w:val="nil"/>
              <w:right w:val="single" w:sz="8" w:space="0" w:color="auto"/>
            </w:tcBorders>
            <w:shd w:val="clear" w:color="auto" w:fill="auto"/>
            <w:noWrap/>
            <w:vAlign w:val="bottom"/>
            <w:hideMark/>
          </w:tcPr>
          <w:p w:rsidR="004113F1" w:rsidRPr="001005F8" w:rsidRDefault="00FF3568" w:rsidP="007E7FF9">
            <w:pPr>
              <w:spacing w:after="0"/>
              <w:jc w:val="center"/>
              <w:rPr>
                <w:color w:val="000000"/>
                <w:szCs w:val="18"/>
              </w:rPr>
            </w:pPr>
            <w:r>
              <w:rPr>
                <w:color w:val="000000"/>
                <w:szCs w:val="18"/>
              </w:rPr>
              <w:t>3.7</w:t>
            </w:r>
          </w:p>
        </w:tc>
      </w:tr>
      <w:tr w:rsidR="004113F1" w:rsidRPr="001005F8" w:rsidTr="007E7FF9">
        <w:trPr>
          <w:trHeight w:val="70"/>
        </w:trPr>
        <w:tc>
          <w:tcPr>
            <w:tcW w:w="1995" w:type="dxa"/>
            <w:tcBorders>
              <w:top w:val="nil"/>
              <w:left w:val="single" w:sz="8" w:space="0" w:color="auto"/>
              <w:bottom w:val="single" w:sz="8" w:space="0" w:color="auto"/>
              <w:right w:val="single" w:sz="4" w:space="0" w:color="auto"/>
            </w:tcBorders>
            <w:shd w:val="clear" w:color="auto" w:fill="auto"/>
            <w:noWrap/>
            <w:vAlign w:val="bottom"/>
            <w:hideMark/>
          </w:tcPr>
          <w:p w:rsidR="004113F1" w:rsidRPr="001005F8" w:rsidRDefault="004113F1" w:rsidP="007E7FF9">
            <w:pPr>
              <w:spacing w:after="0"/>
              <w:jc w:val="center"/>
              <w:rPr>
                <w:color w:val="000000"/>
                <w:szCs w:val="18"/>
              </w:rPr>
            </w:pPr>
            <w:r w:rsidRPr="001005F8">
              <w:rPr>
                <w:color w:val="000000"/>
                <w:szCs w:val="18"/>
              </w:rPr>
              <w:t>Pass Gate</w:t>
            </w:r>
          </w:p>
        </w:tc>
        <w:tc>
          <w:tcPr>
            <w:tcW w:w="810" w:type="dxa"/>
            <w:tcBorders>
              <w:top w:val="nil"/>
              <w:left w:val="nil"/>
              <w:bottom w:val="single" w:sz="8" w:space="0" w:color="auto"/>
              <w:right w:val="nil"/>
            </w:tcBorders>
            <w:shd w:val="clear" w:color="auto" w:fill="auto"/>
            <w:noWrap/>
            <w:vAlign w:val="bottom"/>
            <w:hideMark/>
          </w:tcPr>
          <w:p w:rsidR="004113F1" w:rsidRPr="001005F8" w:rsidRDefault="009B786F" w:rsidP="007E7FF9">
            <w:pPr>
              <w:spacing w:after="0"/>
              <w:jc w:val="center"/>
              <w:rPr>
                <w:color w:val="000000"/>
                <w:szCs w:val="18"/>
              </w:rPr>
            </w:pPr>
            <w:r>
              <w:rPr>
                <w:color w:val="000000"/>
                <w:szCs w:val="18"/>
              </w:rPr>
              <w:t>0.09</w:t>
            </w:r>
          </w:p>
        </w:tc>
        <w:tc>
          <w:tcPr>
            <w:tcW w:w="720" w:type="dxa"/>
            <w:tcBorders>
              <w:top w:val="nil"/>
              <w:left w:val="nil"/>
              <w:bottom w:val="single" w:sz="8" w:space="0" w:color="auto"/>
              <w:right w:val="nil"/>
            </w:tcBorders>
            <w:shd w:val="clear" w:color="auto" w:fill="auto"/>
            <w:noWrap/>
            <w:vAlign w:val="bottom"/>
            <w:hideMark/>
          </w:tcPr>
          <w:p w:rsidR="004113F1" w:rsidRPr="001005F8" w:rsidRDefault="009B786F" w:rsidP="007E7FF9">
            <w:pPr>
              <w:spacing w:after="0"/>
              <w:jc w:val="center"/>
              <w:rPr>
                <w:color w:val="000000"/>
                <w:szCs w:val="18"/>
              </w:rPr>
            </w:pPr>
            <w:r>
              <w:rPr>
                <w:color w:val="000000"/>
                <w:szCs w:val="18"/>
              </w:rPr>
              <w:t>0.5</w:t>
            </w:r>
          </w:p>
        </w:tc>
        <w:tc>
          <w:tcPr>
            <w:tcW w:w="540" w:type="dxa"/>
            <w:tcBorders>
              <w:top w:val="nil"/>
              <w:left w:val="nil"/>
              <w:bottom w:val="single" w:sz="8" w:space="0" w:color="auto"/>
              <w:right w:val="nil"/>
            </w:tcBorders>
            <w:shd w:val="clear" w:color="auto" w:fill="auto"/>
            <w:noWrap/>
            <w:vAlign w:val="bottom"/>
            <w:hideMark/>
          </w:tcPr>
          <w:p w:rsidR="004113F1" w:rsidRPr="001005F8" w:rsidRDefault="009B786F" w:rsidP="007E7FF9">
            <w:pPr>
              <w:spacing w:after="0"/>
              <w:jc w:val="center"/>
              <w:rPr>
                <w:color w:val="000000"/>
                <w:szCs w:val="18"/>
              </w:rPr>
            </w:pPr>
            <w:r>
              <w:rPr>
                <w:color w:val="000000"/>
                <w:szCs w:val="18"/>
              </w:rPr>
              <w:t>1.2</w:t>
            </w:r>
          </w:p>
        </w:tc>
        <w:tc>
          <w:tcPr>
            <w:tcW w:w="810" w:type="dxa"/>
            <w:gridSpan w:val="2"/>
            <w:tcBorders>
              <w:top w:val="nil"/>
              <w:left w:val="nil"/>
              <w:bottom w:val="single" w:sz="8" w:space="0" w:color="auto"/>
              <w:right w:val="single" w:sz="8" w:space="0" w:color="auto"/>
            </w:tcBorders>
            <w:shd w:val="clear" w:color="auto" w:fill="auto"/>
            <w:noWrap/>
            <w:vAlign w:val="bottom"/>
            <w:hideMark/>
          </w:tcPr>
          <w:p w:rsidR="004113F1" w:rsidRPr="001005F8" w:rsidRDefault="009B786F" w:rsidP="007E7FF9">
            <w:pPr>
              <w:spacing w:after="0"/>
              <w:jc w:val="center"/>
              <w:rPr>
                <w:color w:val="000000"/>
                <w:szCs w:val="18"/>
              </w:rPr>
            </w:pPr>
            <w:r>
              <w:rPr>
                <w:color w:val="000000"/>
                <w:szCs w:val="18"/>
              </w:rPr>
              <w:t>2.2</w:t>
            </w:r>
          </w:p>
        </w:tc>
      </w:tr>
    </w:tbl>
    <w:p w:rsidR="00F610EB" w:rsidRDefault="00F610EB" w:rsidP="004113F1">
      <w:pPr>
        <w:pStyle w:val="BodyTextIndent"/>
        <w:spacing w:after="120"/>
        <w:ind w:firstLine="0"/>
        <w:jc w:val="center"/>
      </w:pPr>
    </w:p>
    <w:p w:rsidR="00700711" w:rsidRDefault="004113F1" w:rsidP="004113F1">
      <w:pPr>
        <w:pStyle w:val="BodyTextIndent"/>
        <w:spacing w:after="120"/>
        <w:ind w:firstLine="0"/>
        <w:jc w:val="center"/>
        <w:rPr>
          <w:b/>
          <w:vertAlign w:val="subscript"/>
        </w:rPr>
      </w:pPr>
      <w:proofErr w:type="gramStart"/>
      <w:r>
        <w:rPr>
          <w:b/>
        </w:rPr>
        <w:t>Table 3.</w:t>
      </w:r>
      <w:proofErr w:type="gramEnd"/>
      <w:r>
        <w:rPr>
          <w:b/>
        </w:rPr>
        <w:t xml:space="preserve"> Delay and Energy of Simulated Interconnects of TSIs, TXs, and PGs with boosted </w:t>
      </w:r>
      <w:proofErr w:type="spellStart"/>
      <w:r>
        <w:rPr>
          <w:b/>
        </w:rPr>
        <w:t>V</w:t>
      </w:r>
      <w:r w:rsidRPr="004113F1">
        <w:rPr>
          <w:b/>
          <w:vertAlign w:val="subscript"/>
        </w:rPr>
        <w:t>DDc</w:t>
      </w:r>
      <w:proofErr w:type="spellEnd"/>
    </w:p>
    <w:p w:rsidR="00700711" w:rsidRDefault="00700711">
      <w:pPr>
        <w:spacing w:after="0"/>
        <w:jc w:val="left"/>
        <w:rPr>
          <w:b/>
          <w:vertAlign w:val="subscript"/>
        </w:rPr>
      </w:pPr>
      <w:r>
        <w:rPr>
          <w:b/>
          <w:vertAlign w:val="subscript"/>
        </w:rPr>
        <w:br w:type="page"/>
      </w:r>
    </w:p>
    <w:p w:rsidR="004113F1" w:rsidRDefault="004113F1" w:rsidP="004113F1">
      <w:pPr>
        <w:pStyle w:val="BodyTextIndent"/>
        <w:spacing w:after="120"/>
        <w:ind w:firstLine="0"/>
        <w:jc w:val="center"/>
        <w:rPr>
          <w:b/>
          <w:vertAlign w:val="subscript"/>
        </w:rPr>
      </w:pPr>
    </w:p>
    <w:p w:rsidR="00B468D6" w:rsidRDefault="00796F00" w:rsidP="00B468D6">
      <w:pPr>
        <w:pStyle w:val="Heading1"/>
        <w:spacing w:before="120"/>
      </w:pPr>
      <w:r>
        <w:t>RESISTANCE MODEL</w:t>
      </w:r>
    </w:p>
    <w:p w:rsidR="00B468D6" w:rsidRDefault="006213CE" w:rsidP="00B468D6">
      <w:pPr>
        <w:pStyle w:val="BodyTextIndent"/>
        <w:spacing w:after="120"/>
        <w:ind w:firstLine="0"/>
      </w:pPr>
      <w:r>
        <w:t>Along with exploring different switch box topologi</w:t>
      </w:r>
      <w:r w:rsidR="004C3644">
        <w:t xml:space="preserve">es </w:t>
      </w:r>
      <w:r w:rsidR="006110E7">
        <w:t xml:space="preserve">through </w:t>
      </w:r>
      <w:r w:rsidR="004C3644">
        <w:t>circuit simulations, we want</w:t>
      </w:r>
      <w:r>
        <w:t xml:space="preserve"> to create a model that adequately </w:t>
      </w:r>
      <w:r w:rsidR="00696810">
        <w:t>represents delay and energy.  In doing so, we could determine which switch box topo</w:t>
      </w:r>
      <w:r w:rsidR="00D52CA0">
        <w:t>logy is ideal without having to rely on simulations, which makes the determination process much more time efficient.</w:t>
      </w:r>
    </w:p>
    <w:p w:rsidR="00690775" w:rsidRDefault="00D52CA0" w:rsidP="00B468D6">
      <w:pPr>
        <w:pStyle w:val="BodyTextIndent"/>
        <w:spacing w:after="120"/>
        <w:ind w:firstLine="0"/>
      </w:pPr>
      <w:r>
        <w:t>Our plan was to use</w:t>
      </w:r>
      <w:r w:rsidR="00690775">
        <w:t xml:space="preserve"> an RC model for each structure, which will require an Average Resistance approach to calculating delay.  Using an RC model </w:t>
      </w:r>
      <w:r>
        <w:t>allow</w:t>
      </w:r>
      <w:r w:rsidR="00690775">
        <w:t>s easy expansion of delay calculations for one switch to networks of multiple switches</w:t>
      </w:r>
      <w:r>
        <w:t xml:space="preserve"> </w:t>
      </w:r>
      <w:r w:rsidR="00690775">
        <w:t>by assuming Elmore delay.</w:t>
      </w:r>
      <w:r>
        <w:t xml:space="preserve"> </w:t>
      </w:r>
      <w:r w:rsidR="00E73BEE">
        <w:t>Thus, we calculated the thing using the Average Resistance Method [</w:t>
      </w:r>
      <w:r w:rsidR="000A55A5">
        <w:t>2</w:t>
      </w:r>
      <w:r w:rsidR="00E73BEE">
        <w:t xml:space="preserve">].  The Average Resistance Method originally calls for using </w:t>
      </w:r>
      <w:r w:rsidR="00690775">
        <w:t xml:space="preserve">voltages and currents at the </w:t>
      </w:r>
      <w:r w:rsidR="00E73BEE">
        <w:t xml:space="preserve">endpoints of the </w:t>
      </w:r>
      <w:r w:rsidR="00690775">
        <w:t>H-L and L-H signal transitions, but that will not work for our FPGA Interconnect model, because transistors do not behave l</w:t>
      </w:r>
      <w:r w:rsidR="00C700B8">
        <w:t>ike true resistors (see Figure 5</w:t>
      </w:r>
      <w:r w:rsidR="00690775">
        <w:t xml:space="preserve">).  Because of the resistance profile of an NMOS or a PMOS transistor, </w:t>
      </w:r>
      <w:r w:rsidR="00A842E3">
        <w:t>using the endpoints would underestimate the NMOS resistance and overestimate the PMOS resistance.  So instead, we simulate the resistance.</w:t>
      </w:r>
    </w:p>
    <w:p w:rsidR="009F5934" w:rsidRPr="009F5934" w:rsidRDefault="009F5934" w:rsidP="009F5934">
      <w:pPr>
        <w:pStyle w:val="BodyTextIndent"/>
        <w:spacing w:after="120"/>
        <w:ind w:firstLine="0"/>
        <w:jc w:val="center"/>
        <w:rPr>
          <w:b/>
        </w:rPr>
      </w:pPr>
      <w:r w:rsidRPr="009F5934">
        <w:rPr>
          <w:noProof/>
        </w:rPr>
        <w:drawing>
          <wp:inline distT="0" distB="0" distL="0" distR="0">
            <wp:extent cx="3049270" cy="2285682"/>
            <wp:effectExtent l="0" t="0" r="0" b="0"/>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3049270" cy="2285682"/>
                    </a:xfrm>
                    <a:prstGeom prst="rect">
                      <a:avLst/>
                    </a:prstGeom>
                    <a:noFill/>
                    <a:ln w="9525">
                      <a:noFill/>
                      <a:miter lim="800000"/>
                      <a:headEnd/>
                      <a:tailEnd/>
                    </a:ln>
                  </pic:spPr>
                </pic:pic>
              </a:graphicData>
            </a:graphic>
          </wp:inline>
        </w:drawing>
      </w:r>
      <w:r>
        <w:br/>
      </w:r>
      <w:proofErr w:type="gramStart"/>
      <w:r>
        <w:rPr>
          <w:b/>
        </w:rPr>
        <w:t>Figure 7.</w:t>
      </w:r>
      <w:proofErr w:type="gramEnd"/>
      <w:r>
        <w:rPr>
          <w:b/>
        </w:rPr>
        <w:t xml:space="preserve"> Pass Gate Current vs. Voltage (V</w:t>
      </w:r>
      <w:r w:rsidRPr="009F5934">
        <w:rPr>
          <w:b/>
          <w:vertAlign w:val="subscript"/>
        </w:rPr>
        <w:t>DS</w:t>
      </w:r>
      <w:r>
        <w:rPr>
          <w:b/>
        </w:rPr>
        <w:t>)</w:t>
      </w:r>
    </w:p>
    <w:p w:rsidR="00D52CA0" w:rsidRDefault="00A842E3" w:rsidP="00B468D6">
      <w:pPr>
        <w:pStyle w:val="BodyTextIndent"/>
        <w:spacing w:after="120"/>
        <w:ind w:firstLine="0"/>
      </w:pPr>
      <w:r>
        <w:t>To simulate the resistance, we used the voltage across an NMOS transistor (V</w:t>
      </w:r>
      <w:r w:rsidRPr="009F5934">
        <w:rPr>
          <w:vertAlign w:val="subscript"/>
        </w:rPr>
        <w:t>DS</w:t>
      </w:r>
      <w:r>
        <w:t>) and the current through it (I</w:t>
      </w:r>
      <w:r w:rsidRPr="009F5934">
        <w:rPr>
          <w:vertAlign w:val="subscript"/>
        </w:rPr>
        <w:t>D</w:t>
      </w:r>
      <w:r>
        <w:t>) over a transition</w:t>
      </w:r>
      <w:r w:rsidR="004C0043">
        <w:t xml:space="preserve">.  We compare this </w:t>
      </w:r>
      <w:r>
        <w:t xml:space="preserve">simulated resistance measurement </w:t>
      </w:r>
      <w:r w:rsidR="004C0043">
        <w:t xml:space="preserve">to </w:t>
      </w:r>
      <w:r>
        <w:t xml:space="preserve">what we call the </w:t>
      </w:r>
      <w:r w:rsidR="00D52CA0">
        <w:t xml:space="preserve">“effective resistance.”  This effective resistance wouldn’t be the true resistance of the </w:t>
      </w:r>
      <w:r w:rsidR="00537754">
        <w:t>transistor</w:t>
      </w:r>
      <w:r w:rsidR="00D52CA0">
        <w:t xml:space="preserve">, but rather the apparent resistance as observed from the </w:t>
      </w:r>
      <w:r w:rsidR="004C3644">
        <w:t xml:space="preserve">propagation delay through the </w:t>
      </w:r>
      <w:r w:rsidR="00537754">
        <w:t>transistor</w:t>
      </w:r>
      <w:r w:rsidR="004C3644">
        <w:t>.</w:t>
      </w:r>
    </w:p>
    <w:p w:rsidR="004C3644" w:rsidRDefault="0013645F" w:rsidP="00B468D6">
      <w:pPr>
        <w:pStyle w:val="BodyTextIndent"/>
        <w:spacing w:after="120"/>
        <w:ind w:firstLine="0"/>
      </w:pPr>
      <m:oMathPara>
        <m:oMath>
          <m:sSub>
            <m:sSubPr>
              <m:ctrlPr>
                <w:rPr>
                  <w:rFonts w:ascii="Cambria Math" w:hAnsi="Cambria Math"/>
                  <w:i/>
                </w:rPr>
              </m:ctrlPr>
            </m:sSubPr>
            <m:e>
              <m:r>
                <w:rPr>
                  <w:rFonts w:ascii="Cambria Math" w:hAnsi="Cambria Math"/>
                </w:rPr>
                <m:t>R</m:t>
              </m:r>
            </m:e>
            <m:sub>
              <m:r>
                <w:rPr>
                  <w:rFonts w:ascii="Cambria Math" w:hAnsi="Cambria Math"/>
                </w:rPr>
                <m:t>eff</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p</m:t>
                  </m:r>
                </m:sub>
              </m:sSub>
            </m:num>
            <m:den>
              <m:r>
                <w:rPr>
                  <w:rFonts w:ascii="Cambria Math" w:hAnsi="Cambria Math"/>
                </w:rPr>
                <m:t>0.69C</m:t>
              </m:r>
            </m:den>
          </m:f>
        </m:oMath>
      </m:oMathPara>
    </w:p>
    <w:p w:rsidR="00A842E3" w:rsidRDefault="00A842E3" w:rsidP="00B468D6">
      <w:pPr>
        <w:pStyle w:val="BodyTextIndent"/>
        <w:spacing w:after="120"/>
        <w:ind w:firstLine="0"/>
      </w:pPr>
      <w:r>
        <w:t xml:space="preserve">We use an effective resistance measurement because our overall goal is to calculate delays.  </w:t>
      </w:r>
      <w:r w:rsidR="004C0043">
        <w:t>With that in mind</w:t>
      </w:r>
      <w:r>
        <w:t>,</w:t>
      </w:r>
      <w:r w:rsidR="004C0043">
        <w:t xml:space="preserve"> the effective resistance must still be close to the true resistance, so that the Elmore delay model is accurate in predicting delays of larger networks of switches.</w:t>
      </w:r>
    </w:p>
    <w:p w:rsidR="00700711" w:rsidRDefault="00700711" w:rsidP="00B468D6">
      <w:pPr>
        <w:pStyle w:val="BodyTextIndent"/>
        <w:spacing w:after="120"/>
        <w:ind w:firstLine="0"/>
      </w:pPr>
    </w:p>
    <w:p w:rsidR="00700711" w:rsidRDefault="00700711" w:rsidP="00B468D6">
      <w:pPr>
        <w:pStyle w:val="BodyTextIndent"/>
        <w:spacing w:after="120"/>
        <w:ind w:firstLine="0"/>
      </w:pPr>
    </w:p>
    <w:p w:rsidR="004C0043" w:rsidRDefault="00C700B8" w:rsidP="00B468D6">
      <w:pPr>
        <w:pStyle w:val="BodyTextIndent"/>
        <w:spacing w:after="120"/>
        <w:ind w:firstLine="0"/>
      </w:pPr>
      <w:r>
        <w:t>Figure 6</w:t>
      </w:r>
      <w:r w:rsidR="004C0043">
        <w:t xml:space="preserve"> shows how the effective resistance of an NMOS, taken from the propagation delay, compares to the NMOS’s true </w:t>
      </w:r>
      <w:proofErr w:type="gramStart"/>
      <w:r w:rsidR="004C0043">
        <w:t xml:space="preserve">resistance </w:t>
      </w:r>
      <m:oMath>
        <w:proofErr w:type="gramEnd"/>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DS</m:t>
                    </m:r>
                  </m:sub>
                </m:sSub>
              </m:num>
              <m:den>
                <m:sSub>
                  <m:sSubPr>
                    <m:ctrlPr>
                      <w:rPr>
                        <w:rFonts w:ascii="Cambria Math" w:hAnsi="Cambria Math"/>
                        <w:i/>
                      </w:rPr>
                    </m:ctrlPr>
                  </m:sSubPr>
                  <m:e>
                    <m:r>
                      <w:rPr>
                        <w:rFonts w:ascii="Cambria Math" w:hAnsi="Cambria Math"/>
                      </w:rPr>
                      <m:t>I</m:t>
                    </m:r>
                  </m:e>
                  <m:sub>
                    <m:r>
                      <w:rPr>
                        <w:rFonts w:ascii="Cambria Math" w:hAnsi="Cambria Math"/>
                      </w:rPr>
                      <m:t>D</m:t>
                    </m:r>
                  </m:sub>
                </m:sSub>
              </m:den>
            </m:f>
          </m:e>
        </m:d>
      </m:oMath>
      <w:r w:rsidR="004C0043">
        <w:t xml:space="preserve">.  Unfortunately, the two resistances are only comparable in the Super-VT operating range.  </w:t>
      </w:r>
      <w:r w:rsidR="009C79F5">
        <w:t>By using a different average resistance calculation, in which we take the average VDS over the average ID, we actually get close to the effective resistance as far into the Sub-VT range as 0.3 V.  This suggests that using this resistance model could work, but it would have limited applicability.</w:t>
      </w:r>
    </w:p>
    <w:p w:rsidR="009C79F5" w:rsidRPr="0061202B" w:rsidRDefault="004113F1" w:rsidP="0061202B">
      <w:pPr>
        <w:pStyle w:val="BodyTextIndent"/>
        <w:spacing w:after="120"/>
        <w:ind w:firstLine="0"/>
        <w:jc w:val="center"/>
        <w:rPr>
          <w:b/>
        </w:rPr>
      </w:pPr>
      <w:r w:rsidRPr="004113F1">
        <w:rPr>
          <w:noProof/>
        </w:rPr>
        <w:drawing>
          <wp:inline distT="0" distB="0" distL="0" distR="0">
            <wp:extent cx="3049270" cy="2284957"/>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3049270" cy="2284957"/>
                    </a:xfrm>
                    <a:prstGeom prst="rect">
                      <a:avLst/>
                    </a:prstGeom>
                    <a:noFill/>
                    <a:ln w="9525">
                      <a:noFill/>
                      <a:miter lim="800000"/>
                      <a:headEnd/>
                      <a:tailEnd/>
                    </a:ln>
                  </pic:spPr>
                </pic:pic>
              </a:graphicData>
            </a:graphic>
          </wp:inline>
        </w:drawing>
      </w:r>
      <w:r w:rsidR="0061202B">
        <w:br/>
      </w:r>
      <w:proofErr w:type="gramStart"/>
      <w:r w:rsidR="0061202B">
        <w:rPr>
          <w:b/>
        </w:rPr>
        <w:t xml:space="preserve">Figure </w:t>
      </w:r>
      <w:r w:rsidR="00C700B8">
        <w:rPr>
          <w:b/>
        </w:rPr>
        <w:t>6</w:t>
      </w:r>
      <w:r w:rsidR="0061202B">
        <w:rPr>
          <w:b/>
        </w:rPr>
        <w:t>.</w:t>
      </w:r>
      <w:proofErr w:type="gramEnd"/>
      <w:r w:rsidR="0061202B">
        <w:rPr>
          <w:b/>
        </w:rPr>
        <w:t xml:space="preserve"> Comparison of Average Resistance </w:t>
      </w:r>
      <w:r w:rsidR="0061202B">
        <w:rPr>
          <w:b/>
        </w:rPr>
        <w:br/>
        <w:t>to Effective Resistance</w:t>
      </w:r>
    </w:p>
    <w:p w:rsidR="00537754" w:rsidRDefault="00537754" w:rsidP="00537754">
      <w:pPr>
        <w:pStyle w:val="Heading1"/>
      </w:pPr>
      <w:r>
        <w:t>CONCLUSIONS</w:t>
      </w:r>
    </w:p>
    <w:p w:rsidR="00700711" w:rsidRDefault="0061202B" w:rsidP="0061202B">
      <w:r>
        <w:t xml:space="preserve">We have shown in this paper that using a Dual-VDD </w:t>
      </w:r>
      <w:proofErr w:type="gramStart"/>
      <w:r>
        <w:t>implementation of a Pass Gate interconnect</w:t>
      </w:r>
      <w:proofErr w:type="gramEnd"/>
      <w:r>
        <w:t xml:space="preserve"> is better than using either Transmission Gates or Tri-State Inverters in terms of Area, Power, and Delay.  We hypothesize that further exploration through analytic modeling and simulations which are more characteristic of FPGA interconnects</w:t>
      </w:r>
      <w:r w:rsidR="002910C8">
        <w:t xml:space="preserve"> (by including leaky off switches, etc.)</w:t>
      </w:r>
      <w:r>
        <w:t xml:space="preserve"> will</w:t>
      </w:r>
      <w:r w:rsidR="002910C8">
        <w:t xml:space="preserve"> further support our claim.</w:t>
      </w:r>
    </w:p>
    <w:p w:rsidR="00700711" w:rsidRDefault="00700711" w:rsidP="00700711">
      <w:pPr>
        <w:pStyle w:val="Heading1"/>
      </w:pPr>
      <w:r>
        <w:t>Acknowledgements</w:t>
      </w:r>
    </w:p>
    <w:p w:rsidR="00700711" w:rsidRDefault="00700711" w:rsidP="00700711">
      <w:r>
        <w:t>We would like to thank Dr. Benton Calhoun for his guidance in pursuing a deeper understanding of FPGA topologies and gathering evidence to support these claims, and Dr. Joseph Ryan for his prior work in this field.</w:t>
      </w:r>
    </w:p>
    <w:p w:rsidR="00B468D6" w:rsidRDefault="00B468D6" w:rsidP="00B468D6">
      <w:pPr>
        <w:pStyle w:val="Heading1"/>
        <w:spacing w:before="120"/>
      </w:pPr>
      <w:r>
        <w:t>REFERENCES</w:t>
      </w:r>
    </w:p>
    <w:p w:rsidR="00B468D6" w:rsidRDefault="002910C8" w:rsidP="00B468D6">
      <w:pPr>
        <w:pStyle w:val="References"/>
      </w:pPr>
      <w:r w:rsidRPr="002910C8">
        <w:t>Calhoun, B. H., Ryan,</w:t>
      </w:r>
      <w:r>
        <w:t xml:space="preserve"> </w:t>
      </w:r>
      <w:r w:rsidRPr="002910C8">
        <w:t>J.</w:t>
      </w:r>
      <w:r>
        <w:t>,</w:t>
      </w:r>
      <w:r w:rsidRPr="002910C8">
        <w:t> </w:t>
      </w:r>
      <w:proofErr w:type="spellStart"/>
      <w:r w:rsidRPr="002910C8">
        <w:t>Khanna</w:t>
      </w:r>
      <w:proofErr w:type="spellEnd"/>
      <w:r w:rsidRPr="002910C8">
        <w:t>, S.</w:t>
      </w:r>
      <w:r>
        <w:t>,</w:t>
      </w:r>
      <w:r w:rsidRPr="002910C8">
        <w:t xml:space="preserve"> </w:t>
      </w:r>
      <w:proofErr w:type="spellStart"/>
      <w:r w:rsidRPr="002910C8">
        <w:t>Putic</w:t>
      </w:r>
      <w:proofErr w:type="spellEnd"/>
      <w:r w:rsidRPr="002910C8">
        <w:t>, M.</w:t>
      </w:r>
      <w:r>
        <w:t>,</w:t>
      </w:r>
      <w:r w:rsidRPr="002910C8">
        <w:t xml:space="preserve"> and </w:t>
      </w:r>
      <w:proofErr w:type="spellStart"/>
      <w:r w:rsidRPr="002910C8">
        <w:t>Lach</w:t>
      </w:r>
      <w:proofErr w:type="spellEnd"/>
      <w:r>
        <w:t>,</w:t>
      </w:r>
      <w:r w:rsidRPr="002910C8">
        <w:t> J. "</w:t>
      </w:r>
      <w:r w:rsidRPr="002910C8">
        <w:rPr>
          <w:bCs/>
        </w:rPr>
        <w:t>Flexible Circuits and Architectures for Ultra Low Power</w:t>
      </w:r>
      <w:r w:rsidRPr="002910C8">
        <w:t>", </w:t>
      </w:r>
      <w:r w:rsidRPr="002910C8">
        <w:rPr>
          <w:i/>
          <w:iCs/>
        </w:rPr>
        <w:t>Proceedings of the IEEE</w:t>
      </w:r>
      <w:r w:rsidRPr="002910C8">
        <w:t>, vol. 98, pp. 267-282, 02/2010. </w:t>
      </w:r>
    </w:p>
    <w:p w:rsidR="00AB5A17" w:rsidRDefault="000A55A5">
      <w:pPr>
        <w:pStyle w:val="References"/>
      </w:pPr>
      <w:proofErr w:type="spellStart"/>
      <w:r>
        <w:t>Rabaey</w:t>
      </w:r>
      <w:proofErr w:type="spellEnd"/>
      <w:r>
        <w:t xml:space="preserve">, J. M., </w:t>
      </w:r>
      <w:proofErr w:type="spellStart"/>
      <w:r>
        <w:t>Chandrakasan</w:t>
      </w:r>
      <w:proofErr w:type="spellEnd"/>
      <w:r>
        <w:t xml:space="preserve">, A., and </w:t>
      </w:r>
      <w:proofErr w:type="spellStart"/>
      <w:r>
        <w:t>Nikolić</w:t>
      </w:r>
      <w:proofErr w:type="spellEnd"/>
      <w:r>
        <w:t>, B.</w:t>
      </w:r>
      <w:r w:rsidR="00F610EB">
        <w:t xml:space="preserve"> </w:t>
      </w:r>
      <w:r>
        <w:rPr>
          <w:i/>
          <w:iCs/>
        </w:rPr>
        <w:t>Digital Integrated Circuits: A Design Perspective</w:t>
      </w:r>
      <w:r w:rsidR="00F610EB">
        <w:rPr>
          <w:i/>
          <w:iCs/>
        </w:rPr>
        <w:t>.</w:t>
      </w:r>
      <w:r w:rsidR="00F610EB">
        <w:t xml:space="preserve"> </w:t>
      </w:r>
      <w:r>
        <w:t>Pearson Education, Inc., Upper Saddle River, NJ, 2003.</w:t>
      </w:r>
    </w:p>
    <w:p w:rsidR="00F610EB" w:rsidRDefault="00AB5A17" w:rsidP="00EF064F">
      <w:pPr>
        <w:pStyle w:val="References"/>
      </w:pPr>
      <w:r w:rsidRPr="00EF064F">
        <w:rPr>
          <w:rStyle w:val="biblio-authors"/>
          <w:color w:val="000000"/>
          <w:szCs w:val="18"/>
          <w:shd w:val="clear" w:color="auto" w:fill="FFFFFF"/>
        </w:rPr>
        <w:t>Ryan, J. F., and</w:t>
      </w:r>
      <w:r w:rsidRPr="00EF064F">
        <w:rPr>
          <w:rStyle w:val="apple-converted-space"/>
          <w:color w:val="000000"/>
          <w:szCs w:val="18"/>
          <w:shd w:val="clear" w:color="auto" w:fill="FFFFFF"/>
        </w:rPr>
        <w:t> </w:t>
      </w:r>
      <w:r w:rsidRPr="00EF064F">
        <w:rPr>
          <w:rStyle w:val="biblio-authors"/>
          <w:color w:val="000000"/>
          <w:szCs w:val="18"/>
          <w:shd w:val="clear" w:color="auto" w:fill="FFFFFF"/>
        </w:rPr>
        <w:t>Calhoun,</w:t>
      </w:r>
      <w:r w:rsidRPr="00EF064F">
        <w:rPr>
          <w:rStyle w:val="apple-converted-space"/>
          <w:color w:val="000000"/>
          <w:szCs w:val="18"/>
          <w:shd w:val="clear" w:color="auto" w:fill="FFFFFF"/>
        </w:rPr>
        <w:t xml:space="preserve"> </w:t>
      </w:r>
      <w:r w:rsidRPr="00EF064F">
        <w:rPr>
          <w:rStyle w:val="biblio-authors"/>
          <w:color w:val="000000"/>
          <w:szCs w:val="18"/>
          <w:shd w:val="clear" w:color="auto" w:fill="FFFFFF"/>
        </w:rPr>
        <w:t xml:space="preserve">B. H. </w:t>
      </w:r>
      <w:r w:rsidRPr="00EF064F">
        <w:rPr>
          <w:rStyle w:val="biblio-title"/>
          <w:color w:val="000000"/>
          <w:szCs w:val="18"/>
          <w:shd w:val="clear" w:color="auto" w:fill="FFFFFF"/>
        </w:rPr>
        <w:t>"</w:t>
      </w:r>
      <w:r w:rsidRPr="00EF064F">
        <w:rPr>
          <w:rStyle w:val="biblio-title"/>
          <w:rFonts w:eastAsia="@Arial Unicode MS"/>
          <w:bCs/>
          <w:color w:val="000000"/>
          <w:szCs w:val="18"/>
          <w:shd w:val="clear" w:color="auto" w:fill="FFFFFF"/>
        </w:rPr>
        <w:t>A Sub-Threshold FPGA with Low-Swing Dual-VDD Interconnect in 90nm CMOS</w:t>
      </w:r>
      <w:r w:rsidRPr="00EF064F">
        <w:rPr>
          <w:rStyle w:val="biblio-title"/>
          <w:color w:val="000000"/>
          <w:szCs w:val="18"/>
          <w:shd w:val="clear" w:color="auto" w:fill="FFFFFF"/>
        </w:rPr>
        <w:t>",</w:t>
      </w:r>
      <w:r w:rsidRPr="00EF064F">
        <w:rPr>
          <w:rStyle w:val="apple-converted-space"/>
          <w:color w:val="000000"/>
          <w:szCs w:val="18"/>
          <w:shd w:val="clear" w:color="auto" w:fill="FFFFFF"/>
        </w:rPr>
        <w:t> </w:t>
      </w:r>
      <w:r w:rsidRPr="00EF064F">
        <w:rPr>
          <w:i/>
          <w:iCs/>
          <w:shd w:val="clear" w:color="auto" w:fill="FFFFFF"/>
        </w:rPr>
        <w:t>Custom Integrated Circuits Conference (CICC)</w:t>
      </w:r>
      <w:r w:rsidRPr="00EF064F">
        <w:rPr>
          <w:rStyle w:val="apple-style-span"/>
          <w:color w:val="000000"/>
          <w:szCs w:val="18"/>
          <w:shd w:val="clear" w:color="auto" w:fill="FFFFFF"/>
        </w:rPr>
        <w:t>, 20/09/2010.</w:t>
      </w:r>
      <w:r w:rsidR="000A55A5" w:rsidRPr="00EF064F">
        <w:t xml:space="preserve"> </w:t>
      </w:r>
      <w:r w:rsidR="00F610EB" w:rsidRPr="00EF064F">
        <w:t xml:space="preserve"> </w:t>
      </w:r>
    </w:p>
    <w:p w:rsidR="00F610EB" w:rsidRDefault="00F610EB">
      <w:pPr>
        <w:pStyle w:val="References"/>
        <w:numPr>
          <w:ilvl w:val="0"/>
          <w:numId w:val="0"/>
        </w:numPr>
        <w:ind w:left="360" w:hanging="360"/>
        <w:sectPr w:rsidR="00F610EB">
          <w:type w:val="continuous"/>
          <w:pgSz w:w="12240" w:h="15840" w:code="1"/>
          <w:pgMar w:top="1440" w:right="1080" w:bottom="1440" w:left="1080" w:header="720" w:footer="720" w:gutter="0"/>
          <w:cols w:num="2" w:space="475"/>
        </w:sectPr>
      </w:pPr>
    </w:p>
    <w:p w:rsidR="00F610EB" w:rsidRDefault="00F610EB" w:rsidP="004113F1">
      <w:pPr>
        <w:pStyle w:val="Paper-Title"/>
      </w:pPr>
    </w:p>
    <w:sectPr w:rsidR="00F610EB" w:rsidSect="005A2209">
      <w:type w:val="continuous"/>
      <w:pgSz w:w="12240" w:h="15840" w:code="1"/>
      <w:pgMar w:top="1440" w:right="1080" w:bottom="1440" w:left="10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33F9" w:rsidRDefault="008F33F9">
      <w:r>
        <w:separator/>
      </w:r>
    </w:p>
  </w:endnote>
  <w:endnote w:type="continuationSeparator" w:id="0">
    <w:p w:rsidR="008F33F9" w:rsidRDefault="008F33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iriam">
    <w:altName w:val="Times New Roman"/>
    <w:charset w:val="B1"/>
    <w:family w:val="auto"/>
    <w:pitch w:val="variable"/>
    <w:sig w:usb0="00001801" w:usb1="00000000" w:usb2="00000000" w:usb3="00000000" w:csb0="00000020" w:csb1="00000000"/>
  </w:font>
  <w:font w:name="Cambria Math">
    <w:panose1 w:val="02040503050406030204"/>
    <w:charset w:val="00"/>
    <w:family w:val="roman"/>
    <w:pitch w:val="variable"/>
    <w:sig w:usb0="A00002EF" w:usb1="420020E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0EB" w:rsidRDefault="0013645F">
    <w:pPr>
      <w:pStyle w:val="Footer"/>
      <w:framePr w:wrap="around" w:vAnchor="text" w:hAnchor="margin" w:xAlign="center" w:y="1"/>
      <w:rPr>
        <w:rStyle w:val="PageNumber"/>
      </w:rPr>
    </w:pPr>
    <w:r>
      <w:rPr>
        <w:rStyle w:val="PageNumber"/>
      </w:rPr>
      <w:fldChar w:fldCharType="begin"/>
    </w:r>
    <w:r w:rsidR="00F610EB">
      <w:rPr>
        <w:rStyle w:val="PageNumber"/>
      </w:rPr>
      <w:instrText xml:space="preserve">PAGE  </w:instrText>
    </w:r>
    <w:r>
      <w:rPr>
        <w:rStyle w:val="PageNumber"/>
      </w:rPr>
      <w:fldChar w:fldCharType="end"/>
    </w:r>
  </w:p>
  <w:p w:rsidR="00F610EB" w:rsidRDefault="00F610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33F9" w:rsidRDefault="008F33F9">
      <w:r>
        <w:separator/>
      </w:r>
    </w:p>
  </w:footnote>
  <w:footnote w:type="continuationSeparator" w:id="0">
    <w:p w:rsidR="008F33F9" w:rsidRDefault="008F33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108E8300"/>
    <w:lvl w:ilvl="0">
      <w:start w:val="1"/>
      <w:numFmt w:val="decimal"/>
      <w:pStyle w:val="Heading1"/>
      <w:lvlText w:val="%1."/>
      <w:legacy w:legacy="1" w:legacySpace="144" w:legacyIndent="0"/>
      <w:lvlJc w:val="left"/>
      <w:rPr>
        <w:b/>
        <w:sz w:val="24"/>
        <w:szCs w:val="24"/>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143620A2"/>
    <w:multiLevelType w:val="hybridMultilevel"/>
    <w:tmpl w:val="1E76E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1D6A21"/>
    <w:multiLevelType w:val="singleLevel"/>
    <w:tmpl w:val="A100F9DC"/>
    <w:lvl w:ilvl="0">
      <w:start w:val="1"/>
      <w:numFmt w:val="decimal"/>
      <w:pStyle w:val="References"/>
      <w:lvlText w:val="[%1]"/>
      <w:lvlJc w:val="left"/>
      <w:pPr>
        <w:tabs>
          <w:tab w:val="num" w:pos="360"/>
        </w:tabs>
        <w:ind w:left="360" w:hanging="360"/>
      </w:pPr>
      <w:rPr>
        <w:rFonts w:ascii="Times New Roman" w:hAnsi="Times New Roman" w:hint="default"/>
        <w:sz w:val="18"/>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E63BF4"/>
    <w:rsid w:val="00062BB1"/>
    <w:rsid w:val="000A55A5"/>
    <w:rsid w:val="000C23EC"/>
    <w:rsid w:val="000C4257"/>
    <w:rsid w:val="000D0A5A"/>
    <w:rsid w:val="000F020A"/>
    <w:rsid w:val="001005F8"/>
    <w:rsid w:val="0013645F"/>
    <w:rsid w:val="001773CC"/>
    <w:rsid w:val="00182CF0"/>
    <w:rsid w:val="001B157E"/>
    <w:rsid w:val="001D7B5B"/>
    <w:rsid w:val="001F26CE"/>
    <w:rsid w:val="00213C78"/>
    <w:rsid w:val="002211A4"/>
    <w:rsid w:val="00235AC5"/>
    <w:rsid w:val="002657B0"/>
    <w:rsid w:val="002910C8"/>
    <w:rsid w:val="003552C2"/>
    <w:rsid w:val="0037153F"/>
    <w:rsid w:val="003819D3"/>
    <w:rsid w:val="003E7FAC"/>
    <w:rsid w:val="004113F1"/>
    <w:rsid w:val="004C0043"/>
    <w:rsid w:val="004C0F97"/>
    <w:rsid w:val="004C3644"/>
    <w:rsid w:val="004D0A04"/>
    <w:rsid w:val="0052769B"/>
    <w:rsid w:val="00537754"/>
    <w:rsid w:val="005A2209"/>
    <w:rsid w:val="006110E7"/>
    <w:rsid w:val="0061202B"/>
    <w:rsid w:val="006213CE"/>
    <w:rsid w:val="00640328"/>
    <w:rsid w:val="00652419"/>
    <w:rsid w:val="00690775"/>
    <w:rsid w:val="00696810"/>
    <w:rsid w:val="006A07FF"/>
    <w:rsid w:val="006D6869"/>
    <w:rsid w:val="006F35EE"/>
    <w:rsid w:val="00700711"/>
    <w:rsid w:val="00714E85"/>
    <w:rsid w:val="00730C4C"/>
    <w:rsid w:val="00743C9D"/>
    <w:rsid w:val="00751E39"/>
    <w:rsid w:val="00796F00"/>
    <w:rsid w:val="00840A38"/>
    <w:rsid w:val="00855D0F"/>
    <w:rsid w:val="008C59D4"/>
    <w:rsid w:val="008C751A"/>
    <w:rsid w:val="008F33F9"/>
    <w:rsid w:val="00943549"/>
    <w:rsid w:val="00990CF0"/>
    <w:rsid w:val="009B786F"/>
    <w:rsid w:val="009C3CA8"/>
    <w:rsid w:val="009C79F5"/>
    <w:rsid w:val="009D41FF"/>
    <w:rsid w:val="009F5934"/>
    <w:rsid w:val="00A813CF"/>
    <w:rsid w:val="00A842E3"/>
    <w:rsid w:val="00A91A04"/>
    <w:rsid w:val="00AB5260"/>
    <w:rsid w:val="00AB5A17"/>
    <w:rsid w:val="00AD5132"/>
    <w:rsid w:val="00B1391F"/>
    <w:rsid w:val="00B35814"/>
    <w:rsid w:val="00B468D6"/>
    <w:rsid w:val="00B47C64"/>
    <w:rsid w:val="00B709B4"/>
    <w:rsid w:val="00C02D73"/>
    <w:rsid w:val="00C1102B"/>
    <w:rsid w:val="00C528C3"/>
    <w:rsid w:val="00C700B8"/>
    <w:rsid w:val="00C74086"/>
    <w:rsid w:val="00C93076"/>
    <w:rsid w:val="00CB328E"/>
    <w:rsid w:val="00CB3D23"/>
    <w:rsid w:val="00CE33CD"/>
    <w:rsid w:val="00CE7640"/>
    <w:rsid w:val="00D11BD5"/>
    <w:rsid w:val="00D52CA0"/>
    <w:rsid w:val="00DE471C"/>
    <w:rsid w:val="00E32FC4"/>
    <w:rsid w:val="00E63BF4"/>
    <w:rsid w:val="00E73BEE"/>
    <w:rsid w:val="00EF064F"/>
    <w:rsid w:val="00F610EB"/>
    <w:rsid w:val="00FF35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2209"/>
    <w:pPr>
      <w:spacing w:after="80"/>
      <w:jc w:val="both"/>
    </w:pPr>
    <w:rPr>
      <w:sz w:val="18"/>
    </w:rPr>
  </w:style>
  <w:style w:type="paragraph" w:styleId="Heading1">
    <w:name w:val="heading 1"/>
    <w:basedOn w:val="Normal"/>
    <w:next w:val="Normal"/>
    <w:qFormat/>
    <w:rsid w:val="005A2209"/>
    <w:pPr>
      <w:keepNext/>
      <w:numPr>
        <w:numId w:val="1"/>
      </w:numPr>
      <w:spacing w:before="40" w:after="0"/>
      <w:jc w:val="left"/>
      <w:outlineLvl w:val="0"/>
    </w:pPr>
    <w:rPr>
      <w:b/>
      <w:kern w:val="28"/>
      <w:sz w:val="24"/>
    </w:rPr>
  </w:style>
  <w:style w:type="paragraph" w:styleId="Heading2">
    <w:name w:val="heading 2"/>
    <w:basedOn w:val="Heading1"/>
    <w:next w:val="Normal"/>
    <w:qFormat/>
    <w:rsid w:val="005A2209"/>
    <w:pPr>
      <w:numPr>
        <w:ilvl w:val="1"/>
      </w:numPr>
      <w:outlineLvl w:val="1"/>
    </w:pPr>
  </w:style>
  <w:style w:type="paragraph" w:styleId="Heading3">
    <w:name w:val="heading 3"/>
    <w:basedOn w:val="Heading2"/>
    <w:next w:val="Normal"/>
    <w:qFormat/>
    <w:rsid w:val="005A2209"/>
    <w:pPr>
      <w:numPr>
        <w:ilvl w:val="2"/>
      </w:numPr>
      <w:outlineLvl w:val="2"/>
    </w:pPr>
    <w:rPr>
      <w:b w:val="0"/>
      <w:i/>
      <w:sz w:val="22"/>
    </w:rPr>
  </w:style>
  <w:style w:type="paragraph" w:styleId="Heading4">
    <w:name w:val="heading 4"/>
    <w:basedOn w:val="Heading3"/>
    <w:next w:val="Normal"/>
    <w:qFormat/>
    <w:rsid w:val="005A2209"/>
    <w:pPr>
      <w:numPr>
        <w:ilvl w:val="3"/>
      </w:numPr>
      <w:outlineLvl w:val="3"/>
    </w:pPr>
  </w:style>
  <w:style w:type="paragraph" w:styleId="Heading5">
    <w:name w:val="heading 5"/>
    <w:basedOn w:val="ListNumber3"/>
    <w:next w:val="Normal"/>
    <w:qFormat/>
    <w:rsid w:val="005A2209"/>
    <w:pPr>
      <w:numPr>
        <w:ilvl w:val="4"/>
        <w:numId w:val="1"/>
      </w:numPr>
      <w:spacing w:before="40" w:after="0"/>
      <w:ind w:left="0" w:firstLine="0"/>
      <w:jc w:val="left"/>
      <w:outlineLvl w:val="4"/>
    </w:pPr>
    <w:rPr>
      <w:i/>
      <w:sz w:val="22"/>
    </w:rPr>
  </w:style>
  <w:style w:type="paragraph" w:styleId="Heading6">
    <w:name w:val="heading 6"/>
    <w:basedOn w:val="Normal"/>
    <w:next w:val="Normal"/>
    <w:qFormat/>
    <w:rsid w:val="005A2209"/>
    <w:pPr>
      <w:numPr>
        <w:ilvl w:val="5"/>
        <w:numId w:val="1"/>
      </w:numPr>
      <w:spacing w:before="240" w:after="60"/>
      <w:outlineLvl w:val="5"/>
    </w:pPr>
    <w:rPr>
      <w:rFonts w:ascii="Arial" w:hAnsi="Arial"/>
      <w:i/>
      <w:sz w:val="22"/>
    </w:rPr>
  </w:style>
  <w:style w:type="paragraph" w:styleId="Heading7">
    <w:name w:val="heading 7"/>
    <w:basedOn w:val="Normal"/>
    <w:next w:val="Normal"/>
    <w:qFormat/>
    <w:rsid w:val="005A2209"/>
    <w:pPr>
      <w:numPr>
        <w:ilvl w:val="6"/>
        <w:numId w:val="1"/>
      </w:numPr>
      <w:spacing w:before="240" w:after="60"/>
      <w:outlineLvl w:val="6"/>
    </w:pPr>
    <w:rPr>
      <w:rFonts w:ascii="Arial" w:hAnsi="Arial"/>
    </w:rPr>
  </w:style>
  <w:style w:type="paragraph" w:styleId="Heading8">
    <w:name w:val="heading 8"/>
    <w:basedOn w:val="Normal"/>
    <w:next w:val="Normal"/>
    <w:qFormat/>
    <w:rsid w:val="005A2209"/>
    <w:pPr>
      <w:numPr>
        <w:ilvl w:val="7"/>
        <w:numId w:val="1"/>
      </w:numPr>
      <w:spacing w:before="240" w:after="60"/>
      <w:outlineLvl w:val="7"/>
    </w:pPr>
    <w:rPr>
      <w:rFonts w:ascii="Arial" w:hAnsi="Arial"/>
      <w:i/>
    </w:rPr>
  </w:style>
  <w:style w:type="paragraph" w:styleId="Heading9">
    <w:name w:val="heading 9"/>
    <w:basedOn w:val="Normal"/>
    <w:next w:val="Normal"/>
    <w:qFormat/>
    <w:rsid w:val="005A2209"/>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5A2209"/>
    <w:rPr>
      <w:rFonts w:ascii="Times New Roman" w:hAnsi="Times New Roman"/>
      <w:sz w:val="18"/>
      <w:vertAlign w:val="superscript"/>
    </w:rPr>
  </w:style>
  <w:style w:type="paragraph" w:customStyle="1" w:styleId="Author">
    <w:name w:val="Author"/>
    <w:basedOn w:val="Normal"/>
    <w:rsid w:val="005A2209"/>
    <w:pPr>
      <w:jc w:val="center"/>
    </w:pPr>
    <w:rPr>
      <w:rFonts w:ascii="Helvetica" w:hAnsi="Helvetica"/>
      <w:sz w:val="24"/>
    </w:rPr>
  </w:style>
  <w:style w:type="paragraph" w:customStyle="1" w:styleId="Paper-Title">
    <w:name w:val="Paper-Title"/>
    <w:basedOn w:val="Normal"/>
    <w:rsid w:val="005A2209"/>
    <w:pPr>
      <w:spacing w:after="120"/>
      <w:jc w:val="center"/>
    </w:pPr>
    <w:rPr>
      <w:rFonts w:ascii="Helvetica" w:hAnsi="Helvetica"/>
      <w:b/>
      <w:sz w:val="36"/>
    </w:rPr>
  </w:style>
  <w:style w:type="paragraph" w:customStyle="1" w:styleId="Affiliations">
    <w:name w:val="Affiliations"/>
    <w:basedOn w:val="Normal"/>
    <w:rsid w:val="005A2209"/>
    <w:pPr>
      <w:jc w:val="center"/>
    </w:pPr>
    <w:rPr>
      <w:rFonts w:ascii="Helvetica" w:hAnsi="Helvetica"/>
      <w:sz w:val="20"/>
    </w:rPr>
  </w:style>
  <w:style w:type="paragraph" w:styleId="FootnoteText">
    <w:name w:val="footnote text"/>
    <w:basedOn w:val="Normal"/>
    <w:semiHidden/>
    <w:rsid w:val="005A2209"/>
    <w:pPr>
      <w:ind w:left="144" w:hanging="144"/>
    </w:pPr>
  </w:style>
  <w:style w:type="paragraph" w:customStyle="1" w:styleId="Bullet">
    <w:name w:val="Bullet"/>
    <w:basedOn w:val="Normal"/>
    <w:rsid w:val="005A2209"/>
    <w:pPr>
      <w:ind w:left="144" w:hanging="144"/>
    </w:pPr>
  </w:style>
  <w:style w:type="paragraph" w:styleId="Footer">
    <w:name w:val="footer"/>
    <w:basedOn w:val="Normal"/>
    <w:rsid w:val="005A2209"/>
    <w:pPr>
      <w:tabs>
        <w:tab w:val="center" w:pos="4320"/>
        <w:tab w:val="right" w:pos="8640"/>
      </w:tabs>
    </w:pPr>
  </w:style>
  <w:style w:type="paragraph" w:customStyle="1" w:styleId="E-Mail">
    <w:name w:val="E-Mail"/>
    <w:basedOn w:val="Author"/>
    <w:rsid w:val="005A2209"/>
    <w:pPr>
      <w:spacing w:after="60"/>
    </w:pPr>
  </w:style>
  <w:style w:type="paragraph" w:customStyle="1" w:styleId="Abstract">
    <w:name w:val="Abstract"/>
    <w:basedOn w:val="Heading1"/>
    <w:rsid w:val="005A2209"/>
    <w:pPr>
      <w:numPr>
        <w:numId w:val="0"/>
      </w:numPr>
      <w:spacing w:before="0" w:after="120"/>
      <w:jc w:val="both"/>
      <w:outlineLvl w:val="9"/>
    </w:pPr>
    <w:rPr>
      <w:b w:val="0"/>
      <w:sz w:val="18"/>
    </w:rPr>
  </w:style>
  <w:style w:type="paragraph" w:styleId="ListNumber3">
    <w:name w:val="List Number 3"/>
    <w:basedOn w:val="Normal"/>
    <w:rsid w:val="005A2209"/>
    <w:pPr>
      <w:ind w:left="1080" w:hanging="360"/>
    </w:pPr>
  </w:style>
  <w:style w:type="paragraph" w:customStyle="1" w:styleId="Captions">
    <w:name w:val="Captions"/>
    <w:basedOn w:val="Normal"/>
    <w:rsid w:val="005A2209"/>
    <w:pPr>
      <w:framePr w:w="4680" w:h="2160" w:hRule="exact" w:hSpace="187" w:wrap="around" w:hAnchor="text" w:yAlign="bottom" w:anchorLock="1"/>
      <w:jc w:val="center"/>
    </w:pPr>
    <w:rPr>
      <w:b/>
    </w:rPr>
  </w:style>
  <w:style w:type="paragraph" w:customStyle="1" w:styleId="References">
    <w:name w:val="References"/>
    <w:basedOn w:val="Normal"/>
    <w:rsid w:val="005A2209"/>
    <w:pPr>
      <w:numPr>
        <w:numId w:val="2"/>
      </w:numPr>
      <w:jc w:val="left"/>
    </w:pPr>
  </w:style>
  <w:style w:type="character" w:styleId="PageNumber">
    <w:name w:val="page number"/>
    <w:basedOn w:val="DefaultParagraphFont"/>
    <w:rsid w:val="005A2209"/>
  </w:style>
  <w:style w:type="paragraph" w:styleId="BodyTextIndent">
    <w:name w:val="Body Text Indent"/>
    <w:basedOn w:val="Normal"/>
    <w:rsid w:val="005A2209"/>
    <w:pPr>
      <w:spacing w:after="0"/>
      <w:ind w:firstLine="360"/>
    </w:pPr>
  </w:style>
  <w:style w:type="paragraph" w:styleId="DocumentMap">
    <w:name w:val="Document Map"/>
    <w:basedOn w:val="Normal"/>
    <w:semiHidden/>
    <w:rsid w:val="005A2209"/>
    <w:pPr>
      <w:shd w:val="clear" w:color="auto" w:fill="000080"/>
    </w:pPr>
    <w:rPr>
      <w:rFonts w:ascii="Tahoma" w:hAnsi="Tahoma" w:cs="Tahoma"/>
    </w:rPr>
  </w:style>
  <w:style w:type="paragraph" w:styleId="Caption">
    <w:name w:val="caption"/>
    <w:basedOn w:val="Normal"/>
    <w:next w:val="Normal"/>
    <w:qFormat/>
    <w:rsid w:val="005A2209"/>
    <w:pPr>
      <w:jc w:val="center"/>
    </w:pPr>
    <w:rPr>
      <w:rFonts w:cs="Miriam"/>
      <w:b/>
      <w:bCs/>
      <w:szCs w:val="18"/>
      <w:lang w:eastAsia="en-AU"/>
    </w:rPr>
  </w:style>
  <w:style w:type="paragraph" w:styleId="BodyText">
    <w:name w:val="Body Text"/>
    <w:basedOn w:val="Normal"/>
    <w:rsid w:val="005A2209"/>
    <w:pPr>
      <w:framePr w:w="4680" w:h="2112" w:hRule="exact" w:hSpace="187" w:wrap="around" w:vAnchor="page" w:hAnchor="page" w:x="1155" w:y="12245" w:anchorLock="1"/>
      <w:spacing w:after="0"/>
    </w:pPr>
    <w:rPr>
      <w:sz w:val="16"/>
    </w:rPr>
  </w:style>
  <w:style w:type="character" w:styleId="Hyperlink">
    <w:name w:val="Hyperlink"/>
    <w:basedOn w:val="DefaultParagraphFont"/>
    <w:rsid w:val="005A2209"/>
    <w:rPr>
      <w:color w:val="0000FF"/>
      <w:u w:val="single"/>
    </w:rPr>
  </w:style>
  <w:style w:type="paragraph" w:styleId="Header">
    <w:name w:val="header"/>
    <w:basedOn w:val="Normal"/>
    <w:rsid w:val="005A2209"/>
    <w:pPr>
      <w:tabs>
        <w:tab w:val="center" w:pos="4320"/>
        <w:tab w:val="right" w:pos="8640"/>
      </w:tabs>
    </w:pPr>
  </w:style>
  <w:style w:type="paragraph" w:styleId="BalloonText">
    <w:name w:val="Balloon Text"/>
    <w:basedOn w:val="Normal"/>
    <w:link w:val="BalloonTextChar"/>
    <w:rsid w:val="00E73BEE"/>
    <w:pPr>
      <w:spacing w:after="0"/>
    </w:pPr>
    <w:rPr>
      <w:rFonts w:ascii="Tahoma" w:hAnsi="Tahoma" w:cs="Tahoma"/>
      <w:sz w:val="16"/>
      <w:szCs w:val="16"/>
    </w:rPr>
  </w:style>
  <w:style w:type="character" w:customStyle="1" w:styleId="BalloonTextChar">
    <w:name w:val="Balloon Text Char"/>
    <w:basedOn w:val="DefaultParagraphFont"/>
    <w:link w:val="BalloonText"/>
    <w:rsid w:val="00E73BEE"/>
    <w:rPr>
      <w:rFonts w:ascii="Tahoma" w:hAnsi="Tahoma" w:cs="Tahoma"/>
      <w:sz w:val="16"/>
      <w:szCs w:val="16"/>
    </w:rPr>
  </w:style>
  <w:style w:type="character" w:styleId="PlaceholderText">
    <w:name w:val="Placeholder Text"/>
    <w:basedOn w:val="DefaultParagraphFont"/>
    <w:uiPriority w:val="99"/>
    <w:semiHidden/>
    <w:rsid w:val="00E73BEE"/>
    <w:rPr>
      <w:color w:val="808080"/>
    </w:rPr>
  </w:style>
  <w:style w:type="character" w:customStyle="1" w:styleId="biblio-authors">
    <w:name w:val="biblio-authors"/>
    <w:basedOn w:val="DefaultParagraphFont"/>
    <w:rsid w:val="00AB5A17"/>
  </w:style>
  <w:style w:type="character" w:customStyle="1" w:styleId="apple-converted-space">
    <w:name w:val="apple-converted-space"/>
    <w:basedOn w:val="DefaultParagraphFont"/>
    <w:rsid w:val="00AB5A17"/>
  </w:style>
  <w:style w:type="character" w:customStyle="1" w:styleId="apple-style-span">
    <w:name w:val="apple-style-span"/>
    <w:basedOn w:val="DefaultParagraphFont"/>
    <w:rsid w:val="00AB5A17"/>
  </w:style>
  <w:style w:type="character" w:customStyle="1" w:styleId="biblio-title">
    <w:name w:val="biblio-title"/>
    <w:basedOn w:val="DefaultParagraphFont"/>
    <w:rsid w:val="00AB5A17"/>
  </w:style>
</w:styles>
</file>

<file path=word/webSettings.xml><?xml version="1.0" encoding="utf-8"?>
<w:webSettings xmlns:r="http://schemas.openxmlformats.org/officeDocument/2006/relationships" xmlns:w="http://schemas.openxmlformats.org/wordprocessingml/2006/main">
  <w:divs>
    <w:div w:id="273680870">
      <w:bodyDiv w:val="1"/>
      <w:marLeft w:val="0"/>
      <w:marRight w:val="0"/>
      <w:marTop w:val="0"/>
      <w:marBottom w:val="0"/>
      <w:divBdr>
        <w:top w:val="none" w:sz="0" w:space="0" w:color="auto"/>
        <w:left w:val="none" w:sz="0" w:space="0" w:color="auto"/>
        <w:bottom w:val="none" w:sz="0" w:space="0" w:color="auto"/>
        <w:right w:val="none" w:sz="0" w:space="0" w:color="auto"/>
      </w:divBdr>
    </w:div>
    <w:div w:id="799348749">
      <w:bodyDiv w:val="1"/>
      <w:marLeft w:val="0"/>
      <w:marRight w:val="0"/>
      <w:marTop w:val="0"/>
      <w:marBottom w:val="0"/>
      <w:divBdr>
        <w:top w:val="none" w:sz="0" w:space="0" w:color="auto"/>
        <w:left w:val="none" w:sz="0" w:space="0" w:color="auto"/>
        <w:bottom w:val="none" w:sz="0" w:space="0" w:color="auto"/>
        <w:right w:val="none" w:sz="0" w:space="0" w:color="auto"/>
      </w:divBdr>
    </w:div>
    <w:div w:id="996348028">
      <w:bodyDiv w:val="1"/>
      <w:marLeft w:val="0"/>
      <w:marRight w:val="0"/>
      <w:marTop w:val="0"/>
      <w:marBottom w:val="0"/>
      <w:divBdr>
        <w:top w:val="none" w:sz="0" w:space="0" w:color="auto"/>
        <w:left w:val="none" w:sz="0" w:space="0" w:color="auto"/>
        <w:bottom w:val="none" w:sz="0" w:space="0" w:color="auto"/>
        <w:right w:val="none" w:sz="0" w:space="0" w:color="auto"/>
      </w:divBdr>
    </w:div>
    <w:div w:id="209054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4</Pages>
  <Words>2404</Words>
  <Characters>13703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Proceedings Template - WORD</vt:lpstr>
    </vt:vector>
  </TitlesOfParts>
  <Company>ACM</Company>
  <LinksUpToDate>false</LinksUpToDate>
  <CharactersWithSpaces>16075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Proceedings Template - WORD</dc:title>
  <dc:subject/>
  <dc:creator>End User Computing Services</dc:creator>
  <cp:keywords/>
  <cp:lastModifiedBy>Seyi Ayorinde</cp:lastModifiedBy>
  <cp:revision>15</cp:revision>
  <cp:lastPrinted>2011-12-04T23:09:00Z</cp:lastPrinted>
  <dcterms:created xsi:type="dcterms:W3CDTF">2011-12-05T01:27:00Z</dcterms:created>
  <dcterms:modified xsi:type="dcterms:W3CDTF">2011-12-06T15:09:00Z</dcterms:modified>
</cp:coreProperties>
</file>